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поданная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возвращена письмом Верховного Суда Российской Федерации от 08.10.2021 на основании пункта 1 части 1 статьи 291.5 АПК РФ в связи с отсутствием документов, подтверждающих полномочия лица, подписавшего жалобу, на ее подписание. Повторно кассационная жалоба подана (согласно оттиску почтового штемпеля на конверте) 24.10.2021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2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А65-32920/2018 является постановление Арбитражного суда Поволжского округа от 18.06.2021, вступившее в законную силу, согласно части 5 статьи 289 АПК РФ, со дня его принятия – 18.06.2021, следовательно, двухмесячный срок на подачу кассационной жалобы истек 18.08.2021, тогда как жалоба подана 24.10.2021. Одновременно с подачей жалобы Рахмеевым Р.К. заявлено ходатайство о восстановлении пропущенного процессуального срока. В качестве причины пропуска срока указано позднее получение обжалуемого судебного акта и позднее ознакомление представителя с материалами дела. Между тем, указанные обстоятельства не свидетельствуют о невозможности своевременного обращения с кассационной жалобой и не являются уважительными причинами пропуска срока, установленного статьей 291.2 АПК РФ. Из текста обжалуемых судебных актов следует, что окружной суд рассматривал кассационную жалобу Рахмеева В.К., представитель которого присутствовал в судебном заседании и знал о результатах рассмотрения жалобы. Информация о принятом судебном акте размещена судом кассационной инстанции своевременно – обжалуемое постановление окружного суда от 18.06.2021 опубликовано в информационно- телекоммуникационной сети «Интернет» 19.06.2021 и с момента публикации судебного акта заявитель имел достаточный промежуток времени (два месяца) для подготовки и подачи кассационной жалобы в установленный процессуальным законодательством срок. Лицо, ходатайствующее о восстановлении пропущенного срока, должно не только указать причины его пропуска, но и представить доказательства невозможности совершить соответствующее процессуальное действие в установленный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3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Рахмееву Равилю Кашафановичу в удовлетворении ходатайства о восстановлении пропущенного процессуального срока подачи жалобы на определение Арбитражного суда Республики Татарстан от 27.11.2020 по делу № А65-32920/2018, постановление Одиннадцатого арбитражного апелляционного суда от 17.02.2021 и постановление Арбитражного суда Поволжского округа от 18.06.2021 по тому же делу. Жалобу Рахмеева Равиля Кашафановича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