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27.10.2021 направило в Верховный Суд Российской Федерации кассационную жалобу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Принимая во внимание положения части 3 статьи 291.5 Арбитражного процессуального кодекса Российской Федерации, согласно которым возвращение кассационной жалобы не препятствует повторному обращению с кассационной жалобой после устранения обстоятельств, послуживших основанием для ее возвращения, учитывая своевременное направление первоначальной жалобы (01.10.2021), а также устранение заявителем причин, послуживших основанием для возврата первоначально поданной жалобы, в целях обеспечения процессуальных гарантий, вытекающих из права на судебную защиту, включающего и право на обжалование судебных постановлений, ходатайство о восстановлении срока подлежит удовлетворению, пропущенный срок подлежит восстановлению. Руководствуясь статьями 117 , 184 , 185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«Новоком» о восстановлении пропущенного срока удовлетворить, срок на подачу кассационной жалобы восстановить. Судья Верховного Суда Российской Федерации А.Г. Першутов Суд: Верховный Суд РФ (подробнее) Истцы: ООО "Новоком" (подробнее) Ответчики: ГУ Управление Пенсионного фонда Российской Федерации в городе Новороссийске Краснодарского края (подробнее) ГУ УПФ России в г. новороссийске (подробнее) УПФРФ в г.Новороссийск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