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Сенникова Владимира Павловича в Арбитражный суд Московской области обратился Паевский Василий Владимирович с заявлением о признании недействительными договоров поручительства, заключенных между должником и обществом с ограниченной ответственностью «Марканс», от 20.05.2014 № 20/05/14-П, от 22.05.2014 № 22/05/14-П, от 23.05.2014 № 23/05/14-П, от 27.05.2014 № 27/05/14-П, от 29.05.2014 № 29/05/14-П, от 04.06.2014 № 04/06/14-П, от 10.06.2014 № 10/06/14-П, от 17.06.2014 №17/06/14-П, от 27.06.2014 № 27/06/14-П, от 17.07.2014 № 17/07/14-П, от 24.07.2014 № 24/07/14-П, от 20.01.2015 № 20/01/15-П, от 27.01.2015 № 27/01/15-П, от 02.03.2015 № 02/03/15-П, от 11.03.2015 № 11/03/15-П, от 13.03.2015 № 13/03/15-П, от 17.03.2015 № 17/03/15-П, от 25.03.2015 № 25/03/15-П, от 19.02.2016 № 19/02/16-П, от 24.02.2016 № 24/02/16-П, от 26.02.2016 № 26/02/16-П, от 01.03.2016 № 01/03/16-П, от 09.03.2016 № 09/03/16-П. 2 Определением Арбитражного суда Московской области от 16.12.2020 в удовлетворении заявления отказано. Постановлением Десятого арбитражного апелляционного суда от 21.04.2021 определение суда первой инстанции оставлено без изменения. Арбитражный суд Московского округа постановлением от 21.07.2021 указанные судебные акты оставил без изменения. Паевский Василий Владимирович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статьями 10, 166, 168 Гражданского кодекса Российской Федерации, положениями статей 61.1, 61.2 Федерального закона от 26.10.2002 № 127-ФЗ «О несостоятельности (банкротстве)»,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разъяснениями Пленума Высшего Арбитражного Суда Российской Федерации, изложенными в постановлении от 23.12.2010 № 63 «О некоторых вопросах, связанных с применением главы III.1 Федерального закона «О несостоятельности (банкротстве)», суды пришли к выводу об отсутствии совокупности обстоятельств, позволяющих признать договоры поручительства недействительными, поскольку в отсутствие признаков неплатежеспособности 3 или недостаточности имущества должника не может презюмироваться наличие у оспариваемых сделок цели причинения вреда имущественным правам кредиторов.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Паевскому Василию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