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Шипицын Д.В. обратился в арбитражный суд с жалобой на действия (бездействие) конкурсного управляющего Наймаера В.В. Определением арбитражного суда первой инстанции от 02.03.2021, оставленным без изменения постановлениями судов апелляционной инстанции от 28.04.2021 и округа от 02.07.2021, в удовлетворении жалобы отказано. В кассационной жалобе, поданной в Верховный Суд Российской Федерации, заявитель просит обжалуемые судебные акты отменить.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2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обособленному спору судебных актов и доводов кассационной жалобы не установлено. Разрешая спор, суды первой и апелляционной инстанций, оценив представленные доказательства по правилам главы 7 Арбитражного процессуального кодекса Российской Федерации, руководствовались положениями статей 20.3, 20.4, 60 Федерального закона от 26.10.2002 № 127-ФЗ «О несостоятельности (банкротстве)» и исходили из недоказанности заявителем факта ненадлежащего исполнения конкурсным управляющим возложенных на него обязанностей. При таких условиях суды отказали в удовлетворении жалобы Шипицына Д.В., с чем впоследствии согласился суд округа. Доводы, изложенные в кассационной жалобе, не подтверждают наличие существенных нарушений норм материального права и процессуального права, не являются достаточными основаниями для пересмотра судебных актов в кассационном порядке.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Е.Н. Зарубина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