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29 октября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Свердловской области от 28.12.2020, оставленным без изменения постановлением Семнадцатого арбитражного апелляционного суда от 15.03.2021, в удовлетворении требований отказано. 2 Постановлением Арбитражного суда Уральского округа от 05.07.2021 указанные судебные акты оставлены без изменения. Общество просит обжалуемые судебные акты отменить, считая их принятыми с нарушением норм материального и процессуального права. Согласно положениям части 7 статьи 291.6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и являются достаточным основанием для пересмотра оспариваемых судебных актов в кассационном порядке. При изучении доводов жалобы и принятых по делу судебных актов таких оснований для передачи жалобы для рассмотрения в судебном заседании Судебной коллегии по экономическим спорам Верховного Суда Российской Федерации не установлено. Как следует из судебных актов, решением антимонопольного органа в действиях общества выявлены нарушения пункта 5 части 1 статьи 10 Федерального закона от 26.07.2006 № 135-ФЗ «О защите конкуренции», выразившиеся в нарушении обществом запрета на злоупотребление доминирующим положением. Указанные обстоятельства послужили основанием для вынесения оспариваемого предписания о прекращении нарушения антимонопольного законодательства и привлечения общества к административной ответственности по части 1 статьи 14.31 Кодекса Российской Федерации об административных правонарушениях в виде штрафа в размере 562 500 рублей. Частью 1 статьи 14.31 Кодекса Российской Федерации об административных правонарушениях предусмотрена ответственность за совершение занимающим доминирующее положение на товарном рынке хозяйствующим субъектом, за исключением субъекта естественной монополии, 3 действий, признаваемых злоупотреблением доминирующим положением и недопустимых в соответствии с антимонопольным законодательством Российской Федерации, если такие действия приводят или могут привести к ущемлению интересов других лиц и при этом результатом таких действий не является и не может являться недопущение, ограничение или устранение конкуренции, за исключением случаев, предусмотренных статьей 9.21 настоящего Кодекса. Оценив представленные доказательства и установив факт приостановления обществом поставки сжиженного (бытового) газа в баллонах потребителям, с которыми у общества отсутствуют заключенные договоры на техническое обслуживание внутридомового и (или) внутриквартирного газового оборудования, руководствуясь положениями Федерального закона от 26.07.2006 № 135-ФЗ «О защите конкуренции», Правил предоставления коммунальных услуг собственникам и пользователям помещений в многоквартирных домах и жилых домов, утвержденные Постановлением Правительства Российской Федерации от 06.05.2011 № 354, Правил пользования газом в части обеспечения безопасности при использовании и содержании внутридомового и внутриквартирного газового оборудования при предоставлении коммунальной услуги по газоснабжению, утвержденные Постановлением Правительства Российской Федерации от 14.05.2013 № 410, суды пришли к выводу о необоснованном уклонении от исполнения договора, в связи с чем пришли к выводу о законности оспариваемых решения и предписания, а также о наличии в действиях общества состава правонарушения по части 1 статьи 14.31 Кодекса Российской Федерации об административных правонарушениях. Указанные выводы судов в жалобе не опровергнуты. Поскольку все юридически значимые обстоятельства при рассмотрении дела об административном нарушении, имеющие существенное значение для разрешения спора, установлены судами на основании полного и всестороннего исследования имеющихся в деле доказательств, которым дана оценка, 4 оснований для удовлетворения жалобы и отмены или изменения оспоренных судебных актов не имеется. Существенных нарушений норм материального права, а также требований процессуального законодательства, повлиявших на исход судебного разбирательства, судами не допущено. На основании изложенного и руководствуясь статьями 291.1, 291.6, 291.8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передаче кассационной жалобы для рассмотрения в судебном заседании Судебной коллегии по экономическим спорам Верховного Суда Российской Федерации отказать. Судья Верховного Суда Российской Федерации А.Г. Першутов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