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 лице государственной корпорации «Агентство по страхованию вкладов» обратился в арбитражный суд с заявлением о признании недействительными банковских операций от 04.12.2017 по перечислению денежных средств с расчетного счета ООО «Альтаир Эстейт», открытого в банке, на общую сумму 1 361 890,07 руб. и применении последствий недействительности сделки. По результатам нового рассмотрения определением арбитражного суда первой инстанции от 20.01.2021, оставленным без изменения постановлениями судов апелляционной инстанции от 30.03.2021 и округа от 02.07.2021, в удовлетворении заявления отказано. В кассационной жалобе, поданной в Верховный Суд Российской Федерации, заявитель просит отменить обжалуемые судебные акты. По смыслу части 1 статьи 291.1, части 7 статьи 291.6, статьи 291.11 Арбитражного процессуального кодекса Российской Федерации 2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спор, суды руководствовались положениями статей 61.1, 61.3 и 189.40 Федерального закона от 26.10.2002 № 127-ФЗ «О несостоятельности (банкротстве)» и исходили из того, что спорные операции были совершены в рамках обычной хозяйственной деятельности банка, в связи с чем не имеется оснований для признания их недействительными. Доводы заявителя кассационной жалобы выводы судов не опровергают, по сути направлены на переоценку установленных по делу фактических обстоятельств, что не входит в полномочия Судебной коллегии Верховного Суда Российской Федерации, а потому не свидетельствуют о наличии оснований для передачи жалобы на рассмотрение в судебном заседании. При этом, ссылаясь на предпочтение, конкурсный управляющий не оспаривает банковскую операцию по снятию наличных денежных средств.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