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признании недействительной сделки по перечислению с расчетного счета ООО «Эверест» (правопредшественника должника) в пользу общества «Нью Лайн» денежных средств за транспортное средство Toyota Land Cruiser Prado в размере 2 555 000 руб., применении последствий недействительности сделки (с учетом уточнения требований в порядке статьи 49 Арбитражного процессуального кодекса Российской Федерации). По результатам нового рассмотрения определением арбитражного суда первой инстанции от 08.04.2021, оставленным без изменения постановлениями судов апелляционной инстанции от 10.06.2021 и округа от 16.08.2021, заявление удовлетворено, оспариваемая сделка признанна недействительной, на общество «Нью Лайн» возложена обязанность возвратить в конкурсную массу должника денежные средства в размере 2 555 000 руб. В кассационной жалобе, поданной в Верховный Суд Российской Федерации, заявитель просит отменить обжалуемые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Разрешая спор, суды,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10, 168, 170 Гражданского кодекса Российской Федерации, статей 61.1, 61.2, 61.6 Федерального закона от 26.10.2002 № 127-ФЗ «О несостоятельности (банкротстве)», разъяснениями, изложенными в пунктах 4, 5,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оспариваемая сделка совершена в пределах периода подозрительности при наличии у должника неисполненных денежных обязательств перед кредиторами и в отсутствие какого-либо встречного предоставления от общества «Нью Лайн». Доводы заявителя кассационной жалобы выводы судов не опровергают, не подтверждают наличие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кассационной жалобы направлены на переоценку установленных фактических обстоятельств, что не входит в полномочия суда при кассационном производстве.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Е.Н. Зарубина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