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Одина Ольга Викторовна обратилась в суд с заявлением о признании недействительными сделок купли-продажи и актов взаимозачёта к ним, заключенных должником и обществом, и применении последствий недействительности. Определением Арбитражного суда Волгоградской области от 24.01.2020, оставленным без изменений постановлением Двенадцатого арбитражного апелляционного суда от 27.05.2020, отказано в удовлетворении заявления. Постановлением Арбитражного суда Поволжского округа от 25.08.2020 отменены определение суда первой инстанции от 24.01.2020 и постановление апелляционного суда от 27.05.2020, обособленный спор направлен на новое рассмотрение в Арбитражный суд Волгоградской области. При новом рассмотрении определением Арбитражного суда Волгоградской области от 24.02.2021, оставленным без изменения постановлениями Двенадцатого арбитражного апелляционного суда от 01.06.2021 и Арбитражного суда Поволжского округа от 12.08.2021, заявление удовлетворено. 2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Волгоградской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10, 167, 170 и 409 Гражданского кодекса Российской Федерации, положениями Федерального закона от 26.10.2002 № 127-ФЗ «О несостоятельности (банкротстве)», пришли к выводу об обоснованности заявления ввиду доказанности совершения оспариваемых сделок вне рамок обычной хозяйственной деятельности и с противоправной целью – причинение вреда имущественным правам кредиторов должника путём вывода активов должника,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3 оснований для удовлетворения ходатайства заявителя о приостановлении исполнения обжалуемого судебного акта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«Энергострой» о приостановлении исполнения определения Арбитражного суда Волгоградской области от 24.02.2021 по делу № А12-44331/2018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