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Анисимов С.В. (далее – заёмщик) обратился в суд с заявлением о включении в реестр требований кредиторов должника (далее – реестр) задолженности в размере 1 400 030 рублей 60 копеек. Определением Арбитражного суда Республики Татарстан от 10.09.2020, оставленным без изменения постановлениями Одиннадцатого арбитражного апелляционного суда от 30.12.2020 и Арбитражного суда Поволжского округа от 01.07.2021, в удовлетворении отказано. В кассационных жалобах, поданных в Верховный Суд Российской Федерации, заявители просят отменить названные судебные акты и направить дело на новое рассмотрение в Арбитражном суде Республики Татарстан.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статьями 71, 100, 142, 189.85 Федерального закона от 26.10.2002 № 127-ФЗ «О несостоятельности (банкротстве)», правомерно исходили из необоснованности заявленного требования в связи с чем отказали в его удовлетворении.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кассационных жалоб не установлено.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Фаттаховой Гулии Рамилевне, Фаттахову Марселю Музиповичу, Андреевой Диле Музиповне и Анисимову Станиславу Вячеславовичу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