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12.02.2021 заявленные требования удовлетворены. 2 Постановлением Пятого арбитражного апелляционного суда от 29.04.2021 решение суда первой инстанции отменено, в удовлетворении заявленного требования отказано. Постановлением Арбитражного суда Дальневосточного округа от 28.07.2021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передачи обществом своему представителю в целях декларирования документов, содержащих недостоверные сведения об объеме стоимости ремонтных операций, произведенных на СТР «Капитан Ласков», а также о стоимости оборудования, что привело к занижению размера причитающихся к уплате таможенных платежей. 3 Статьей 16.7 Кодекса Российской Федерации об административных правонарушениях установлена ответственность за 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операций, повлекшее за собой заявление таможенному органу таможенным представителем либо иным лицом недостоверных сведений о товарах, если такие сведения послужили или могли послужить основанием для освобождения от уплаты таможенных пошлин, налогов или для занижения их размера, и (или)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Руководствуясь положениями статей 84, 104, 111, 186 Таможенного кодекса Евразийского экономического союза, суд апелляционной инстанции отменил решение суда первой инстанции, признал постановление по делу об административном правонарушении законным и обоснованным, установив, что представленные обществом таможенному представителю документы не отражали действительную стоимость товара и послужили основанием для занижения размера причитающихся к уплате таможенных платежей, а также не выявив нарушений процедуры привлечения к административной ответственности. Суд округа согласился с выводами суда апелляционной инстанции.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Суды признали, что административный орган на момент составления протокола об административном правонарушении обладал доказательствами надлежащего извещения лица, в отношении которого ведется производство по делу об административном правонарушении, административным органом были предприняты необходимые и достаточные меры по надлежащему уведомлению 4 общества о месте и времени совершения всех процессуальных действий в целях обеспечения указанному лицу возможности реализовать права и гарантии, предусмотренные статьей 28.2 Кодекса Российской Федерации об административных правонарушениях. Обязательные условия при определении окончательной квалификации правонарушения при рассмотрении дела об административном правонарушении административным органом соблюдены (пункт 5 части 1 статьи 29.10 Кодекса Российской Федерации об административных правонарушениях). Доказательств того, что дело об административном правонарушении возбуждено должностным лицом, уполномоченным составлять протоколы об административных правонарушениях, в отсутствие поводов, предусмотренных статьей 28.1 Кодекса Российской Федерации об административных правонарушениях, и достаточных данных, указывающих на наличие события административного правонарушения, не представлено, судами таких обстоятельств не установлено. Доводы о нарушении таможенным органом срока на обращение в суд апелляционной инстанции с апелляционной жалобой противоречат позиции самого же общества, изложенной в отзыве на апелляционную жалобу и разъяснениям Пленума Высшего Арбитражного Суда Российской Федерации, изложенным в пунктах 12, 13 постановления от 02.06.2004 № 10 «О некоторых вопросах, возникших в судебной практике при рассмотрении дел об административных правонарушениях».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