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14.01.2021, оставленным без изменения постановлением Шестого арбитражного апелляционного суда от 28.04.2021, заявленные требования удовлетворены. 2 Постановлением Арбитражного суда Дальневосточного округа от 20.07.2021 указанные судебные акты оставлены без изменения. Административный орган просит обжалуемые судебные акты отменить, считая их незаконными и необоснованными. При рассмотрении доводов жалобы и принятых по делу судебных актов оснований для удовлетворения жалобы не установлено. Статьей 15.14 Кодекса Российской Федерации об административных правонарушениях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Оценив представленные доказательства, руководствуясь положениями статей 38, 85, 133 Бюджетного кодекса Российской Федерации,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Правил предоставления из федерального бюджета субвенций бюджетам субъектов Российской Федерации на реализацию полномочий в области охраны и использования охотничьих ресурсов, утвержденных постановлением Правительства Российской Федерации от 13.06.2006 № 371, пунктов 1.1, 1.6, 3.1.1, 3.1.2 Положения об управлении по охране, контролю и регулированию использования объектов животного мира и среды их обитания в Амурской области, утвержденного 3 постановлением Губернатора Амурской области от 10.07.2008 № 291, суды пришли к выводу об отсутствии в действиях управления состава административного правонарушения, ответственность за совершение которого предусмотрена статьей 14.15 Кодекса Российской Федерации об административных правонарушениях, признав недоказанным использование получателем бюджетных средств на цели, не соответствующие условиям их получения, не определенные в утвержденной бюджетной смете. Указанные выводы судов в жалобе не опровергнуты.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