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14.01.2021, оставленным без изменения постановлением Шестого арбитражного апелляционного суда от 03.03.2021, заявленные требования удовлетворены. 2 Постановлением Арбитражного суда Дальневосточного округа от 29.06.2021 указанные судебные акты оставлены без изменения. Административный орган просит обжалуемые судебные акты отменить, считая их незаконными и необоснованными. При рассмотрении доводов жалобы и принятых по делу судебных актов оснований для удовлетворения жалобы не установлено. Статьей 15.14 Кодекса Российской Федерации об административных правонарушениях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Оценив представленные доказательства, руководствуясь положениями статей 38, 85, 133 Бюджетного кодекса Российской Федерации,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Правил предоставления из федерального бюджета субвенций бюджетам субъектов Российской Федерации на реализацию полномочий в области охраны и использования охотничьих ресурсов, утвержденных постановлением Правительства Российской Федерации от 13.06.2006 № 371, пунктов 1.1, 1.6, 3.1.1, 3.1.2 Положения об управлении по охране, контролю и регулированию использования объектов животного мира и среды их обитания в Амурской области, утвержденного 3 постановлением Губернатора Амурской области от 10.07.2008 № 291, суды пришли к выводу об отсутствии в действиях управления состава административного правонарушения, ответственность за совершение которого предусмотрена статьей 14.15 Кодекса Российской Федерации об административных правонарушениях, признав недоказанным использование получателем бюджетных средств на цели, не соответствующие условиям их получения, не определенные в утвержденной бюджетной смете. Указанные выводы судов в жалобе не опровергнуты.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