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«Чайка» (далее - компания) обратилось в Арбитражный суд Саратовской области с исковым заявлением, уточненным в порядке статьи 49 Арбитражного процессуального кодекса Российской Федерации, к закрытому акционерному обществу «Хемикомп» (далее - общество) о взыскании 34 585 руб. 99 коп. задолженности за управление, содержание и ремонт общего имущества в многоквартирном доме № 116 по ул. Ленина г. Балаково, включая коммунальные ресурсы, потребляемые при использовании и содержании общего имущества в многоквартирном доме, за период с 15.10.2016 по 31.08.2019. Общество предъявило встречный иск к компании о признании ничтожным договора управления многоквартирным домом от 15.10.2016 № 1. К участию в деле в качестве третьего лица, не заявляющего самостоятельных требований относительно предмета спора, привлечен Варфоломеев Владимир Анатольевич. Решением Арбитражного суда Саратовской области от 20.11.2020 первоначальный иск удовлетворен, в удовлетворении встречных исковых требований отказано. 2 Двенадцатый арбитражный апелляционный суд определением от 27.01.2021 перешел к рассмотрению дела по правилам, установленным для рассмотрения дела в арбитражном суде первой инстанции; привлек в качестве соответчика по встречному иску Чалыка Виктора Андреевича (собственник жилого помещения в спорном многоквартирном доме и сторона по договору от 15.10.2016 № 1, далее – Чалык В.А.). Определением Двенадцатого арбитражного апелляционного суда от 02.03.2021 встречный иск выделен в отдельное производство. Постановлением Двенадцатого арбитражного апелляционного суда от 03.03.2021 решение суда первой инстанции отменено. Первоначальный иск удовлетворен. Иск общества к компании и Чалыку В.А. о признании ничтожным договора управления многоквартирным домом от 15.10.2016 № 1 передан в Саратовский областной суд для направления его в суд общей юрисдикции, к подсудности которого он отнесен законом. Постановлением Арбитражного суда Поволжского округа от 13.07.2021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инстанции и округа норм права, просит отменить указанные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для пересмотра обжалуемых судебных актов в кассационном порядке по доводам заявителя не имеется. Суд апелляционной инстанции,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210, 219 Гражданского кодекса Российской Федерации, статьями 39, 46, 153, 154, 155, 158 Жилищного кодекса Российской Федерации, Правилами содержания общего имущества в многоквартирном доме, утвержденными постановлением Правительства Российской Федерации от 13.08.2006 № 491, установив, что общество является собственником нежилого помещения в спорном многоквартирном доме, управление которым осуществляет компания, следовательно, обязано вносить плату за содержание и ремонт общего имущества, а также коммунальные услуги, признав доказанным наличие задолженности и ее размер, пришел к выводу об обоснованности первоначального иска. 3 Сославшись на положения статей 27, 28, 39 Арбитражного процессуального кодекса Российской Федерации, исходя из того, что соответчиком по иску общества является физическое лицо, не обладающее статусом индивидуального предпринимателя, суд пришел к выводу, что данный спор не может быть рассмотрен арбитражным судом и передал данный иск в суд общей юрисдикции, к подсудности которого он отнесен законом. Суд округа поддержал выводы апелляционного суда. Доводы кассационной жалобы не опровергают приведенные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закрытого акционерного общества «Хемикомп»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