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13.04.2021, оставленным без изменения постановлением Пятнадцатого арбитражного апелляционного суда от 02.06.2021, заявленные требования удовлетворены 2 частично: постановление управления от 10.02.2021 № 061/04/14.32-143/2021 по делу об административном правонарушении признано незаконным в части размера административного штрафа, превышающего 351 522 рубля 31 копейку. В удовлетворении остальной части требований отказано. Постановлением Арбитражного суда Северо-Кавказского округа от 06.08.2021 указанные судебные акты отменены, в удовлетворении заявления отказано. Общество обратилось в Верховный Суд Российской Федерации с кассационной жалобой на постановление суда кассационной инстанции, считая его незаконным и не обоснованным.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управления от 02.12.2020 по делу № 061/01/11-295/2020 установлено, что в действиях общества и индивидуального предпринимателя Белявцевой С.А. имеет место нарушение пункта 2 части 1 статьи 11 Федерального закона от 26.07.2006 № 135-ФЗ «О защите конкуренции» в части заключения устного картельного соглашения, реализация которого привела к поддержанию цен на электронных аукционах. Выявленное нарушение послужило основанием для составления протокола и вынесения антимонопольным органом оспариваемого 3 постановления о привлечении общества к административной ответственности, предусмотренной частью 2 статьи 14.32 Кодекса Российской Федерации об административных правонарушениях (далее – КоАП РФ), в виде административного штрафа в размере 703 044 рублей 62 копеек. Частью 2 статьи 14.32 КоАП РФ установлена ответственность за заключение хозяйствующим субъектом недопустимого в соответствии с антимонопольным законодательством Российской Федерации соглашения, если такое соглашение приводит или может привести к повышению, снижению или поддержанию цен на торгах, либо заключение недопустимого в соответствии с антимонопольным законодательством Российской Федерации соглашения между организаторами торгов и (или) заказчиками с участниками этих торгов, если такое соглашение имеет своей целью либо приводит или может привести к ограничению конкуренции и (или) созданию преимущественных условий для каких-либо участников, либо участие в них. Оценив представленные доказательства, руководствуясь положениями Федерального закона от 26.07.2006 № 135-ФЗ «О защите конкуренции», суды пришли к выводу о наличии в действиях общества состава правонарушения, ответственность за которое предусмотрена частью 2 статьи 14.32 КоАП РФ. Суд округа, не согласившись с судами первой и апелляционной инстанций о возможности применения части 3.2 статьи 4.1 КоАП РФ и снижения административного штрафа в два раза – до 351 522 рублей 31 копейки, указав на то, что судами не учено, что административный штраф был назначен антимонопольным органом с учетом положений частей 3.2 и 3.3 статьи 4.1 КоАП РФ, отказал в удовлетворении требований. Возражения общества относительно несоответствия размера санкции характеру и последствиям совершенного правонарушения подлежат отклонению, поскольку противоречат положениям части 3.3 статьи 4.1 КоАП РФ. Доводов, подтверждающих существенные нарушения норм материального и процессуального права, которые могли повлиять на исход дела 4 и являться достаточным основанием для пересмотра обжалуемых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