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доказательств, свидетельствующих, что его имущественное положение на момент подачи жалобы не позволяет ему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«Синтез Центр»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«Синтез Центр» на решение Арбитражного суда Псковской области от 25.03.2021 по делу № А52-3354/2020, постановление Четырнадцатого арбитражного апелляционного суда от 22.06.2021 и постановление Арбитражного суда Северо-Западного округа от 20.09.2021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