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13.11.2020, оставленным без изменения постановлениями судов апелляционной инстанции от 09.03.2021 и округа от 19.07.2021, конкурсным управляющим должником утвержден Рябов Андрей Анатольевич, член Ассоциации саморегулируемой организации арбитражных управляющих Центрального федерального округа. В кассационной жалобе, поданной в Верховный Суд Российской Федерации, заявитель просит обжалуемые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2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статей 12- 15, 20, 20.2, 45 Федерального закона от 26.10.2002 № 127-ФЗ «О несостоятельности (банкротстве)» и исходили из того, что не может быть утверждено конкурсным управляющим лицо, кандидатура которого избрана на собрании, единственным участником которого являлся аффилированный с должником кредитор. По этой причине суды утвердили в качестве конкурсного управляющего Рябова А.А., предложенного независимым кредитором Соколовой М.С.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