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18.02.2021 принято к производству заявление банка о признании должника банкротом. Постановлением Девятого арбитражного апелляционного суда от 22.04.2021, оставленным без изменения постановлением Арбитражного суда Московского округа от 28.07.2021, отменено определение суда первой инстанции от 18.02.2021, заявление банка возвращено.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вопрос о наличии или отсутствии оснований для принятия заявления банка, апелляционный суд, руководствуясь положениями статьи 7 Федерального закона от 26.10.2002 № 127-ФЗ «О несостоятельности (банкротстве)», исходили из наличия оснований для возвращения заявления банка. Суд округа поддержал выводы суда апелляционной инстанции. Нарушений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«Национальный банк «ТРАСТ»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