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29.12.2020 исковые требования удовлетворены. Постановлением Одиннадцатого арбитражного апелляционного суда от 02.04.2021 решение суда первой инстанции отменено, в удовлетворении исковых требований отказано. Постановлением Арбитражного суда Поволжского округа от 07.07.2021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апелляционной и кассационной инстанций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условия заключенного сторонами договора субподряда, из которых не следует безусловная обязанность общества (субподрядчик) по предоставлению счета-фактуры на поставленную продукцию, принимая во внимание обстоятельства, установленные вступившим в законную силу определением Арбитражного суда Московской области от 22.07.2020 по обособленному спору в рамках дела № А41-87406/2019 о банкротстве общества, свидетельствующие о том, что конкурсному управляющему обществом документы бухгалтерского учета, отчетности и иные документы, сопровождающие хозяйственную деятельность общества, не передавались, отметив, что компания (подрядчик), действуя добросовестно и разумно, имела возможность получить спорные документы у общества непосредственно после поставки товара, однако с настоящим иском обратилась в суд после того, как в отношении ответчика введена процедура банкротства, руководствуясь статьями 9 , 11 , 12 Гражданского кодекса Российской Федерации, суд апелляционной инстанции пришел к выводу об отсутствии оснований для удовлетворения исковых требований. Суд округа поддержал выводы апелляционного суда. Изложенные в кассационной жалобе доводы не свидетельствуют о наличии существенных нарушений норм материального права и (или) процессуального права, повлиявших на исход дела, и не могут служить достаточными основаниями для отмены обжалуемых судебных актов, принятых исходя из конкретных обстоятельств спора.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"Нова" (подробнее) Ответчики: ООО "ТДВ ЕВРАЗИЯ" (подробнее) ООО "ТДВ Евразия" в лице к/у Захарова Михаила Алексеевича (подробнее) Иные лица: Арбитражный суд Поволжского округа (подробнее) Межрайонная ИФНС России №14 по Московской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