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18.12.2020, оставленным без изменения постановлением Двенадцатого арбитражного апелляционного суда от 26.03.2021, в иске отказано. Постановлением Арбитражного суда Поволжского округа от 01.07.2021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Исходя из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1102 , 1109 Гражданского кодекса Российской Федерации, суды в иске отказали, не установив факта приобретения ответчиками и казны имущества за счет истца, и признав недоказанным факт неосновательного обогащения. По смыслу положений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а также защита охраняемых законом публичных интересов. Таких обстоятельств в жалобе не приведено. При этом в кассационной жалобе не содержится доводов о том, что общество лишено возможности восстановить свое нарушенное право иным способом. Доводы жалобы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"Почта России" (подробнее) АО "ПОЧТА РОССИИ" В ЛИЦЕ УФПС ВОЛГОГРАДСКОЙ ОБЛАСТИ (подробнее) Ответчики: Инспекция Федеральной налоговой службы по г. Волжскому Волгоградской области (подробнее) Инспекция Федеральной налоговой службы по Дзержинскому району г. Волгограда (подробнее) Инспекция Федеральной налоговой службы по центральному району г. Волгограда (подробнее) Межрайонная инспекция Федеральной налоговой службы №10 по Волгоградской области (подробнее) Межрайонная инспекция Федеральной налоговой службы №11 по Волгоградской области (подробнее) Межрайонная инспекция Федеральной налоговой службы №3 по Волгоградской области (подробнее) Межрайонная инспекция федеральной налоговой службы №6 по Волгоградской области (подробнее) Межрайонная инспекция Федеральной налоговой службы №7 по Волгоградской области (подробнее) Межрайонная инспекция Федеральной налоговой службы №8 по Волгоградской области (подробнее) Межрайонная инспекция Федеральной налоговой службы №9 по Волгоградской области (подробнее) Иные лица: УФНС России пл Волгоградской области (подробнее) Судьи дела: Першутов А.Г. (судья)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