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Гнеденкова Елена Евгеньевна (далее – участник долевого строительства) обратилась в суд с заявлением о включении в реестр требований о передаче жилых помещений трёхкомнатной квартиры проектным номером 39, общей проектной площадью 128, 48 кв. м., расположенной на первом этаже многоквартирного жилого дома со встроенными магазинами на первом этаже по адресу: Красноармейское шоссе, г. Вязьма, Смоленская область. Определением Арбитражного суда Смоленской области от 01.09.2020, оставленным без изменения постановлением Двадцатого арбитражного апелляционного суда от 29.01.2021, заявление оставлено без удовлетворения. Постановлением Арбитражного суда Центрального округа от 05.07.2021 данные судебные акты отменены, дело направлено на новое рассмотрение в Арбитражный суд Смоленской области.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дело на новое рассмотрение, суд округа, руководствуясь статьями 71, 100, 201.1 – 201.7 Федерального закона от 26.10.2002 № 127-ФЗ «О несостоятельности (банкротстве)», статьёй 13 Федерального закона от 30.12.2004 № 214-ФЗ, исходил из того, что изложенные в принятых по нему судебных актах выводы основаны на неполном выяснении всех фактических и подлежащих исследованию в настоящем споре обстоятельств, оценке доказательств и приводимых участником долевого строительства доводов.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лишена возможности изложить свои доводы со ссылками на нормы права и имеющиеся в деле доказательства, поскольку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«Вязьмажилстрой» Лаврентьевой Светлане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