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10.11.2020, оставленным без изменения постановлением Двадцатого арбитражного апелляционного суда от 06.04.2021 и постановлением Арбитражного суда Центрального округа от 23.07.2021, в удовлетворении заявленных требований отказано. В кассационной жалобе, поступившей в Верховный Суд Российской Федерации, общество просит отменить принятые по делу судебные акты, считая их принятыми с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фонд пришел к выводу о необоснованной выплате обществом пособия по уходу за ребенком до достижения им возраста полутора лет сотрудникам, которые в период отпуска по уходу за ребенком работали на условиях неполного рабочего дня с незначительным сокращением продолжительности рабочего времени. Оценив представленные доказательства,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принимая во внимание правовую позицию Конституционного Суда Российской Федерации, изложенную в определении от 13.05.2014 № 983-О, суды пришли к выводу о том, что применение в отношении застрахованных лиц установленного режима сокращенного рабочего времени не может расцениваться как мера, необходимая для продолжения осуществления ухода за ребенком, повлекшая утрату заработка, а приобретает характер дополнительного материального стимулирования работников, что свидетельствуют о злоупотреблении обществом правом в целях предоставления своим сотрудникам дополнительного материального обеспечения, возмещаемого за счет средств фонда. При установленных обстоятельствах выводы судов соответствуют правовой позиции, изложенной в определении Судебной коллегии по экономическим спорам Верховного Суда Российской Федерации от 18.07.2017 № 307-КГ17-1728. Доводы жалобы относительно несоблюдения фондом процедуры вынесения оспариваемых решений были предметом исследования судов и мотивированно отклонены. Изложенные в жалобе доводы не подтверждают существенных нарушений судами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 в силу статьи 291.6 Арбитражного процессуального кодекса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"СКОПИНСКИЙ АВТОАГРЕГАТНЫЙ ЗАВОД" (подробнее) Ответчики: ГУ Рязанское региональное отделение Фонда социального страхования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