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10.02.2021 заявленные требования удовлетворены. 2 Постановлением Тринадцатого арбитражного апелляционного суда от 19.04.2021 решение суда изменено: с общества в пользу фонда взыскано 2 956 рублей 94 копейки убытков за период с 01.03.2019 по 30.04.2019, а также 443 рубля государственной пошлины в доход федерального бюджета, в остальной части в удовлетворении иска отказано. Постановлением Арбитражного суда Северо-Западного округа от 28.06.2021 постановление суда апелляционной инстанции оставлено без изменения. В кассационной жалобе, поступившей в Верховный Суд Российской Федерации, фонд просит отменить судебные акты судов апелляционной и кассационной инстанций в части отказа в удовлетворении требований о взыскании 10 399 рублей 97 копеек ущерба, считая их принятыми с нарушением норм материального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в результате несвоевременного представления обществом сведений индивидуального (персонифицированного) учета по форме СЗВ-М за январь 2019 года пенсионный фонд произвел излишнюю выплату страховой пенсии Выдыборец М.И. как неработающему пенсионеру за период с 01.03.2019 по 30.11.2019, что повлекло причинение ущерба фонду. Частично удовлетворяя исковые требования, суд апелляционной инстанции, руководствуясь положениями Гражданского кодекса Российской Федерации, Федерального закона от 01.04.1996 № 27-ФЗ «Об индивидуальном (персонифицированном) учете в системе обязательного пенсионного страхования», Федерального закона от 28.12.2013 № 400-ФЗ «О страховых пенсиях», Федерального закона от 15.12.2001 № 166-ФЗ «О государственном пенсионном обеспечении в Российской Федерации», Правилами выплаты 3 пенсий, осуществления контроля за их выплатой, проведения проверок документов, необходимых для их выплаты,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Федерации, определения излишне выплаченных сумм пенсии, утвержденными приказом Минтруда России от 17.11.2014 № 885н, исходил из того, что сведения по форме СЗВ-М за январь 2019 года представлены обществом 11.10.2019. Вместе с тем апелляционный суд указал, что поскольку информацию, исключающую необоснованную выплату работающему пенсионеру проиндексированных сумм пенсии, фонд мог получить из представленной обществом отчетности по форме СЗВ-М за февраль 2019 года (срок представления до 15.03.2019), то с 01.04.2019 фонд располагал сведениями в отношении работающих пенсионеров и имел возможность принять решение о прекращении выплаты индексации, а с 01.05.2019 фактически прекратить ее выплату. В связи с изложенным, судом апелляционной инстанции сделан вывод о наличии оснований для взыскания с общества в пользу фонда ущерба в виде излишней выплаты страховой пенсии только за период с 01.03.2019 по 30.04.2019. Проверив законность и обоснованность принятого судом апелляционной инстанции постановления, суд округа поддержал изложенные в нем выводы, признал их правомерными, основанными на полном и всестороннем исследовании материалов дела, и не усмотрел оснований для отмены судебного акта.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