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07.09.2020, оставленным без изменения постановлением Двенадцатого арбитражного апелляционного суда от 18.02.2021 и постановлением Арбитражного суда Поволжского округа от 24.06.2021, в удовлетворении заявленных требований отказано. В кассационной жалобе, поданной в Верховный Суд Российской Федерации, ООО «Авиатехсервис», ссылаясь на существенное нарушение 2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31.05.2017 Краснокутским летным училищем гражданской авиации - филиалом ФГБОУ ВО «Ульяновский институт гражданской авиации имени Главного маршала авиации Б.П. Бугаева» (далее - заказчик) в Единой информационной системе в сфере закупок размещено извещение о проведении электронного аукциона № 0360100006717000037 на закупку запасных частей для самолета. Согласно условиям аукциона закупка осуществлялась у субъектов малого предпринимательства и социально ориентированных некоммерческих организаций. В антимонопольный орган поступила жалоба ООО «Энтер-Зеленодольск» о нарушении ООО «ЭрВиЭйрплейнз» и ООО «Цетус» пункта 2 части 1 статьи 11 Федерального закона от 26.07.2006 № 135-ФЗ «О защите конкуренции» (далее - Закон о защите конкуренции) при проведении аукциона. По результатам рассмотрения антимонопольного дела управлением вынесено решение от 05.08.2019 № 6-30/18тр по делу №5-79тр, которым общества «Авиатехсервис», «Авиационная производственно-торговая компания», «Цетус» и «ЭрВиЭйрплейнз» признаны нарушившими пункт 2 части 1 статьи 11 Закона о защите конкуренции. Не согласившись с решением управления, ООО «Авиационная производственно-торговая компания» и ООО «Авиатехсервис» обратились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Федерального закона от 06.04.2011 № 63-ФЗ «Об электронной подписи», пришли к выводу о том, что оспариваемое решение антимонопольного органа соответствует законодательству и не нарушает права и законные интересы заявителей. 3 Суды исходили из доказанности управлением причинно-следственной связи между действиями участников торгов и поддержанием цены, совокупности иных доказательств, собранных антимонопольным органом, что свидетельствует о наличии антиконкурентного соглашения между действующими на одном товарном рынке ООО «ЭрВиЭйрплейнз», ООО «Цетус», ООО Авиатехсервис» и ООО «Авиационная производственно- торговая компания». Суды установили, что общества «Авиатехсервис» и «Авиационная производственно-торговая компания» образуют группу лиц с одним генеральным директором и учредителем. При этом наличие финансовых связей между обществами свидетельствует о достигнутом соглашении, повторяющихся (аналогичных) действиях, свидетельствующих о нетипичном, недобросовестном поведении участников открытого аукциона в электронной форме, которое является недопустимым в соответствии с пунктом 2 части 1 статьи 11 Закона о защите конкуренции. Доводы общества,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рассмотрения дела. Приведенные доводы выражают несогласие с выводами судов по фактическим обстоятельствам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«Авиатехсервис»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