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03.03.2021, оставленным без изменения постановлением Девятого арбитражного апелляционного суда от 26.05.2021 и постановлением Арбитражного суда Московского округа от 19.08.2021, в удовлетворении заявления отказано. В кассационной жалобе, поданной в Верховный Суд Российской Федерации, УФСИН,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электронного аукциона № 0128100003320000022 УФСИН (заказчик) и обществом заключен государственный контракт от 28.04.2020 № 22 на поставку свежих овощей урожая 2020 года, срок поставки товара до 17.07.2020. В установленный срок общество товар не поставило, в связи с чем, заказчиком направлена претензия от 24.07.2020 № 34/ТО/6-11175 о необходимости поставить товар в срок до 06.08.2020. Товар обществом повторно не поставлен и заказчиком 13.10.2020 принято решение об одностороннем отказе от исполнения контракта и направлено в антимонопольный орган заявление о включении сведений об обществе в реестр недобросовестных поставщиков. По результатам рассмотрения указанного заявления антимонопольным органом принято решение об отказе во включении сведений об обществе в реестр недобросовестных поставщиков. Не согласившись с решением управления, УФСИН обратилось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исходили из отсутствия оснований для включения сведений об обществе в реестр недобросовестных поставщиков. Суды установили, что заказчиком неверно указана дата вступления решения об одностороннем расторжении контракта в законную силу, что лишило общество возможности реализовать предоставленное право на устранение нарушений и в связи с этим предпринять действия по их устранению. Указанные обстоятельства также повлекли невозможность для антимонопольного органа оценить в полном объеме поведение общества с целью определения необходимости применения к нему такой меры государственного принуждения как включение сведений о нем в реестр недобросовестных поставщиков. Установив данные обстоятельства, суды пришли к выводу, что у антимонопольного органа не имелось оснований для включения сведений об обществе как об исполнителе по контракту в реестр недобросовестных поставщиков и признали оспариваемое решение 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 Суд: Верховный Суд РФ (подробнее) Истцы: УФСИН России по Владимирской области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