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ФИО4 обратился в суд с заявлением о признании недействительными договора дарения жилого дома с земельным участком, заключенного ФИО3 и ФИО5, и договора купли-продажи жилого дома с земельным участком, заключенного ФИО5 и ФИО2, а также о применении последствий недействительности этих сделок. Определением Арбитражного суда Астраханской области от 17.10.2019 заявление финансового управляющего оставлено без удовлетворения. Постановлением Двенадцатого арбитражного апелляционного суда от 23.12.2019 определение суда первой инстанции отменено, заявление ФИО4 удовлетворено. Постановлением Арбитражного суда Поволжского округа от 01.06.2020 постановление апелляционного суда оставлено без изменения. В кассационных жалобах, поданных в Верховный Суд Российской Федерации, ФИО3 и ФИО2 просят отменить постановления апелляционного и окружного судов, направив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кассационных жалоб не установлено. Отменяя определение суда первой инстанции и удовлетворяя заявление финансового управляющего, Двенадцатый арбитражный апелляционный суд, оценив представленные доказательства в соответствии со статьей 71 Арбитражного процессуального кодекса Российской Федерации, руководствовался статьями 10 и 168 Гражданского кодекса Российской Федерации и исходил из того, что заявитель доказал наличие оснований для признания спорных сделок недействительными как заключенных с противоправной целью и при злоупотреблении правом. С этим согласился окружной суд. Изложенные в кассационных жалобах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АО Управление Росреестра по (подробнее) АО УФНС по (подробнее) Арбитражный суд Поволжского округа (подробнее) СРО САУ " "ДЕЛО" - Союз арбитражных управляющих " "ДЕЛО" (подробнее) УФНС России по Астраханской области (подробнее) Финансовый управляющий Гринчука А.Л. РАТНИКОВ Е.Н. (подробнее) Финансовый управляющий Гринчук А.Л. (подробнее) Судьи дела: Разумов И.В. (судья) (подробнее) Последние документы по делу: Определение от 25 октября 2021 г. по делу № А06-7181/2017 Определение от 5 октября 2020 г. по делу № А06-7181/2017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