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ПСК «Вектор» (далее – ООО ПСК «Вектор») ФИО1 обратился в Арбитражный суд Новосибирской области с иском к обществу с ограниченной ответственностью СК «Вектор» (далее – ООО СК «Вектор») взыскании 15 551 462 рублей, неосновательно сбереженных по недействительным договорам подряда. К участию в деле в качестве третьих лиц, не заявляющих самостоятельных требований относительно предмета спора, привлечены ФИО2 и ФИО3. Решением Арбитражного суда Новосибирской области от 26.10.2020, оставленным без изменения постановлением Седьмого арбитражного апелляционного суда от 15.02.2021 и постановлением Арбитражного суда Западно-Сибирского округа от 20.05.2021,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из установленных судами фактических обстоятельств по делам № А45-23294/2019 и А45-29787/2019 следует, что прикрываемой является сделка по перераспределению долей между участниками ООО ПСК «Вектор» и ООО СК «Вектор». По мнению ФИО1, спорные сделки должны быть квалифицированы как ничтожные на основании пункта 2 статьи 170 Гражданского кодекса Российской Федерации (далее – Гражданский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05.12.2018 между ООО ПСК «Вектор» (заказчик) и ООО СК «Вектор» (подрядчик) заключен договор подряда № 51/2018, по условиям которого подрядчик обязался выполнить работы, а заказчик принять их и уплатить 4 154 000 рублей. Между ООО ПСК «Вектор» (заказчик) и ООО СК «Вектор» (подрядчик) 09.01.2019 заключен договор подряда № 25092018П-1, по условиям которого подрядчик обязался выполнить работы, а заказчик принять их и уплатить 3 386 509 рублей. Также 09.01.2019 между ООО ПСК «Вектор» (заказчик) и ООО СК «Вектор» (подрядчик) заключен договор подряда N 25-08-18-1, по условиям которого подрядчик обязался выполнить работы, а заказчик принять их и уплатить 9 450 037 рублей 21 копейку. Общая стоимость работ по указанным договорам составила 16 990 546 рублей, тогда как ООО ПСК «Вектор» уплатило 15 551 462 рубля. В рамках дела № А45-23294/2019 судом установлено, что участники ООО ПСК «Вектор» - ФИО3, ФИО1 и ФИО2 решили поровну поделить доли участников и вернуть ФИО2 его долю в обществе путем заключения договоров купли-продажи техники и транспортных средств с ООО СК «Вектор». Ответчик (истец по настоящему делу) в судебном заседании пояснил, что ранее (до возникновения корпоративного конфликта) истцом (заемщик, ответчик по настоящему делу) и ответчиком (заимодавец, истец по настоящему делу) были заключены договоры займа, по условиям которых ООО ПСК «Вектор» передал ООО СК «Вектор» денежные средства для приобретения строительной техники и транспортных средств с целью их дальнейшего использования в производственной деятельности названных лиц. После возникновения конфликта ФИО3, ФИО1 и ФИО2 приняли решение о распределении долей. При этом возврат средств по договорам займа от ООО СК «Вектор» в ООО ПСК «Вектор» будет оформлен путем зачета встречных требований ООО СК «Вектор» к ООО ПСК «Вектор» по оплате выполненных работ по договорам подряда. Вступившим в законную силу решением Арбитражного суда Новосибирской области от 24.10.2019 по делу № А45-29787/2019 в иске ООО ПСК «Вектор» в лице ФИО2 к ООО ПСК «Вектор» при участии в деле в качестве третьих лиц ФИО1 и ФИО3, о признании недействительными договоров купли-продажи транспортного средства от 05.12.2018 № 50/2018-т, от 05.12.2018 № 49/2018-т, от 05.12.2018 № 48/2018-т отказано. Судом в рамках названного дела установлено, что оспариваемые договоры купли-продажи транспортных средств являются сделками по распределению долей участников ООО ПСК «Вектор» и совершены с согласия всех участников юридического лица. Участники общества согласованно определили порядок взаимодействия, при котором путем создания фиктивного документооборота они распределяли между собой доли в уставном капитале ООО СК «Вектор» и ПСК «Вектор». После перераспределения долей в указанных обществах единственным участником ООО ПСК «Вектор» является ФИО1, а единственным участником ООО СК «Вектор» является ФИО2 Суд в рамках дела № А45-23294/2019 пришел к выводу о том, что фактически спорные договоры подряда были направлены на создание фиктивной задолженности ООО ПСК «Вектор» перед ООО СК «Вектор», погашение которой производилось путем зачета встречных требований и оплаты денежных средств в счет оплаты действительной стоимости долей участников ООО ПСК «Вектор» и ООО СК «Вектор» при их перераспределении в результате корпоративного конфликта. Ссылаясь на то, что в рамках дела № А45-23294/2019 договоры подряда признаны недействительными, в связи с чем на стороне ООО СК «Вектор» образовалось неосновательное обогащение в сумме 15 551 462 рублей, участник ООО ПСК «Вектор» ФИО1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в рамках дел № А45-23294/2019 и А45-29787/2019, имеющих в силу части 2 статьи 69 АПК РФ преюдициальное значение для настоящего дела, руководствуясь статьями 166 , 167 , 170 Гражданского кодекса, суды отказали в удовлетворении требований, установив, что ФИО3, ФИО1 и ФИО2 фактически произвели перераспределение долей в уставном капитале ООО ПСК «Вектор» и ООО СК «Вектор», при этом выплата действительно стоимости доли в какой-либо форме не производилась, и указав на недоказанность того обстоятельства, что участники взаимоотношений по распределению долей не были намерены достичь соответствующих правовых последствий. Отклоняя доводы заявителя о мнимости зачета взаимных требований, суды также исходили из отсутствия доказательств, опровергающих намерение сторон прекратить взаимные обязательства путем зачета встречных однородных требований.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участника общества с ограниченной ответственностью ПСК «Вектор»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ПСК "Вектор" (подробнее) ООО ПСК "ВЕКТОР" в лице участника Халилова В. Р. (подробнее) Ответчики: ООО СК "Вектор" (подробнее) Иные лица: Арбитражный суд Западно-Сибирского округа (подробнее) ООО Представитель СК "Вектор" Горожанкин И.И. (подробнее) Седьмой арбитражный апелляционный суд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