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об отстранении арбитражного управляющего Кувшинова Игоря Сергеевича от исполнения обязанностей конкурсного управляющего должником. Определением Арбитражного суда Челябинской области от 30.12.2020, оставленным без изменения постановлениями Восемнадцатого арбитражного апелляционного суда от 23.04.2021 и Арбитражного суда Уральского округа от 13.07.2021,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20.4, 60, 129, 145 Федерального закона от 26.10.2002 № 127-ФЗ «О несостоятельности (банкротстве)», абзацем четвёртым пункта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установленных законом оснований для отстранения арбитражного управляющего Кувшинова И.С. от исполнения возложенных на него обязанностей в связи с недоказанностью нарушения им требований законодательства о банкротстве, прав и законных интересов должника и его кредиторов, причинения им вреда.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Романовскому Дмитрию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