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Кондратенко А.Л. и акционерное общество «Саратовский завод РМК» обратились в суд с жалобами, впоследствии объединенными в одно производство для совместного рассмотрения, на действия (бездействие) конкурного управляющего должником Конева А.В. Определением Арбитражного суда Саратовской области от 05.02.2021, оставленным без изменения постановлениями Двенадцатого арбитражного апелляционного суда от 15.04.2021 и Арбитражного суда Поволжского округа от 22.06.2021, жалобы удовлетворены частично, признаны незаконными действия (бездействие) Конева А.В., выразившиеся в непринятии решения о прекращении хозяйственной деятельности должника; в неувольнении работников должника, выполняющих функции, не связанные с целями конкурсного производства; в неприложении к отчетам конкурсного управляющего, составленным в 2019 году, копий документов, 2 подтверждающих указанные в отчётах сведения; в недостоверном отражении в отчёте конкурсного управляющего о своей деятельности сведений о размере дебиторской задолженности должника, о количестве и об общем размере требований о взыскании задолженности, предъявленных конкурсным управляющим к третьим лицам; непринятии мер по анализу дебиторской задолженности и её взысканию. Отказано в остальной части жалоб. Конев А.В. отстранен от исполнения обязанностей конкурсного управляющего должником. В кассационной жалобе, поданной в Верховный Суд Российской Федерации, заявитель просит отменить указанное определение суда первой инстанции в части отстранения Конева А.В. и в части признания незаконными действий (бездействия) Конева А.В., выразившиеся в непринятии решения о прекращении хозяйственной деятельности должника и в неувольнении работников должника, отменить постановления судов апелляционной инстанции и округа полностью, в указанной части направить обособленный спор на новое рассмотрение в Арбитражный суд Саратовской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129 и 145 Федерального закона от 26.10.2002 № 127-ФЗ «О несостоятельности (банкротстве)», установив, что продолженная конкурсным управляющим Коневым А.В. производственно-хозяйственная деятельность должника являлась убыточной для последнего и не была необходимостью, пришли к выводу о наличии оснований для частичного удовлетворения жалоб и отстранения Конева А.В. от исполнения обязанностей конкурсного управляющего должником, указав на конкретные нарушения законодательства о несостоятельности, допущенные Коневым А.В.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 и,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Коневу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