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Медведцкий А.В. обратился в суд с заявлением о взыскании с Адаховского Антона Викторовича, Капсергеновой Фатимы Хусиновны и Милосердова Владимира Викторовича убытков в размере 396 699 388 рублей 94 копейки. Определением Арбитражного суда города Москвы от 08.02.2021 заявление удовлетворено в части взыскания с Адаховского А.В. в пользу должника 269 364 119 рублей 60 копеек; в остальной части заявления отказано. Постановлением Девятого арбитражного апелляционного суда от 24.06.2021, оставленным без изменения постановлением Арбитражного суда Московского округа от 12.07.2021, данное определение отменено; в удовлетворении заявления отказано. В кассационной жалобе, поданной в Верховный Суд Российской Федерации, заявитель просит отменить постановления апелляционной инстанции и округа, определение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статьями 15, 53, 53.1 Гражданского кодекса Российской Федерации, пунктом 53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недоказанности возможности реального взыскания указываемой заявителем дебиторской задолженности и отсутствия совокупности условий для взыскания убытков с Адаховского А.В., исполнившего свою обязанность по передаче всей имевшейся у него документации должника ликвидатору и в истребовании которой, по результатам рассмотрения иных обособленных споров, отказано. Выводы судов апелляционной инстанции и округа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Медвецкому Алексею Валерьевичу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