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банка временная администрация обратилась в арбитражный суд с заявлением о признании недействительной сделки по выдаче Цейтлер О.В. 10.07.2017 через кассу банка денежных средств в размере 3 100 000 руб., применении последствий недействительности сделки. Определением арбитражного суда первой инстанции от 08.12.2020, оставленным без изменения постановлениями судов апелляционной инстанции от 25.03.2021 и округа от 22.06.2021, заявление удовлетворено. В кассационной жалобе, поданной в Верховный Суд Российской Федерации, заявитель просит обжалуемые судебные акты отменить, в удовлетворении требований отказать. По смыслу части 1 статьи 291.1, части 7 статьи 291.6, статьи 291.11 Арбитражного процессуального кодекса Российской Федерации 2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спор, суды первой и апелляционной инстанций, оценив представленные доказательства по правилам главы 7 Арбитражного процессуального кодекса Российской Федерации, руководствовались положениями статей 61.3, 61.4, 189.40 Федерального закона от 26.10.2002 № 127-ФЗ «О несостоятельности (банкротстве)» и исходили из того, что спорная операция по выдаче наличных денежных средств из кассы банка совершена в пределах месяца до введения временной администрации по управлению должником в результате досрочного снятия Цейтлер О.В. денежных средств с банковского вклада, в связи с чем признали данную сделку недействительной как совершенную с предпочтением за пределами обычной хозяйственной деятельности банка. С указанными выводами впоследствии согласился суд округа. Доводы заявителя кассационной жалобы выводы судов не опровергают и не свидетельствуют о наличии оснований для передачи жалобы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