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недействительной сделкой договор купли-продажи транспортного средства (автомобиля Land Rover Range Rover, 2013 г.в.) от 20.09.2016 № КПП/16-0057, заключенного между должником (продавцом) и обществом (покупателем), применении последствий недействительности сделки. Определением арбитражного суда первой инстанции от 25.11.2020, оставленным без изменения постановлениями судов апелляционной инстанции от 29.03.2021 и округа от 09.07.2021, заявление удовлетворено. В кассационной жалобе, поданной в Верховный Суд Российской Федерации, общество просит отменить обжалуемые судебные акты. По смыслу части 1 статьи 291.1, части 7 статьи 291.6, статьи 291.11 Арбитражного процессуального кодекса Российской Федерации 2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обособленному спору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61.2 и 61.6 Федерального закона от 26.10.2002 № 127-ФЗ «О несостоятельности (банкротстве)» (далее – Закон о банкротстве) с учетом разъяснений, изложенных в пунктах 8,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факта совершения сделки купли-продажи при неравноценном встречном исполнении со стороны общества. При таких условиях суды признали оспариваемый договор недействительной сделкой по основаниям пункта 1 статьи 61.2 Закона о банкротстве и применили последствия его недействительности, предусмотренные пунктом 1 статьи 61.6 Закона о банкротстве. Доводы кассационной жалобы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