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рассмотрении обособленного спора о признании недействительными сделок должника определением суда первой инстанции от 16.02.2021 назначена судебно-почерковедческая экспертиза, судебное заседание по рассмотрению спора отложено. Определением суда апелляционной инстанции от 20.04.2021, оставленным без изменения постановлением суда округа от 21.06.2021, производство по апелляционной жалобе Словик Н.В. и Коновалова К.В. на указанное определение суда первой инстанции прекращено. В кассационной жалобе, поданной в Верховный Суд Российской Федерации, заявитель просит отменить обжалуемые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2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Прекращая производство по апелляционной жалобе, суд апелляционный инстанции руководствовался положениями статей 82, 188, 150, 223, 259 Арбитражного процессуального кодекса Российской Федерации с учетом разъяснений, изложенных в пункте 17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абзаце 5 пункта 35.2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того, что определение о назначении экспертизы может быть обжаловано только в том случае, если такое определение связано с приостановлением производства по делу, в настоящем же случае вынесено определение об отложении судебного разбирательства, возможность обжалования которого не предусмотрена ни Арбитражным процессуальным кодекса Российской Федерации, ни Федеральным законом от 26.10.2002 № 127-ФЗ «О несостоятельности (банкротстве)». Кроме того, суд отметил, что определение от 16.02.2021 не препятствует дальнейшему движению дела и в отношении него могут быть заявлены возражения при обжаловании судебного акта, которым заканчивается рассмотрение дела по существу. С указанными выводами впоследствии согласился суд округа. Изложенные в кассационной жалобе доводы не подтверждают существенных нарушений судами апелляционной инстанции и округа норм процессуального права, повлиявших на исход дела, и не являются достаточным основанием для пересмотра судебных актов в кассационном порядке. Таким образом, коль скоро возможность обжалования определения арбитражного суда первой инстанции от 16.02.2021 не предусмотрена, то производство по кассационной жалобе заявителя в части обжалования указанного судебного акта подлежит прекращению применительно к пункту 1 части 1 статьи 150 Арбитражного процессуального кодекса Российской Федерации. На основании изложенного 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на определение Девятого арбитражного апелляционного суда от 20.04.2021 и постановление Арбитражного суда Московского округа от 21.06.2021 по делу № А40-145500/2017 для рассмотрения в судебном заседании Судебной коллегии по экономическим спорам Верховного Суда Российской Федерации. Производство по кассационной жалобе на определение Арбитражного суда города Москвы от 16.02.2021 по указанному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