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ходатайствуя о зачете государственной пошлины, уплаченной по платежному поручению от 10.10.2020 № 462 за рассмотрение заявления об обеспечении иска по делу № А66-4292/2020. Пунктом 2 части 5 статьи 291.3 Арбитражного процессуального кодекса Российской Федерации (далее - АПК РФ) предусмотрено, что к кассационной жалобе прилагаются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2 отсрочки, рассрочки уплаты государственной пошлины, об уменьшении ее размера. Согласно статьям 102, 104 АПК РФ основания и порядок уплаты государственной пошлины, а также возврата или зачета государственной пошлины устанавливаются в соответствии с законодательством Российской Федерации о налогах и сборах. В соответствии с пунктом 6 статьи 333.40 Налогового кодекса Российской Федерации к заявлению о зачете суммы излишне уплаченной (взысканной) государственной пошлины прилагаются: решения, определения и справки судов, органов и (или) должностных лиц, осуществляющих действия, за которые уплачивается государственная пошлина, об обстоятельствах, являющихся основанием для полного возврата государственной пошлины, а также платежные поручения или квитанции с подлинной отметкой банка, подтверждающие уплату государственной пошлины. Согласно разъяснениям, приведенным в пункте 3 постановления Пленума Высшего Арбитражного Суда Российской Федерации от 11.07.2014 № 46 «О применении законодательства о государственной пошлине при рассмотрении дел в арбитражных судах», если в случае возвращения заявления, жалобы государственная пошлина фактически не была возвращена плательщику из бюджета,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 заверенная судьей, при наличии оснований для ее частичного возврата из бюджета, копия судебного акта о возврате государственной пошлины, заверенная судьей и содержащая гербовую печать арбитражного суда. Между тем подлинных документов, которые могли бы являться основанием для зачета государственной пошлины, обществом не представлено. При изложенных обстоятельствах ходатайство подлежит оставлению без удовлетворения. По правилам пункта 1 части 1 статьи 291.5 АПК РФ кассационная жалоба подлежит возвращению без рассмотрения как поданная с нарушением требований, установленных пунктом 2 части 5 статьи 291.3 АПК РФ. В связи с возвращением кассационной жалобы ходатайство о приостановлении исполнения решения суда первой инстанции не рассматривается. Руководствуясь статьями 184, 291.5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«ПромСтройКострукция» о зачете государственной пошлины оставить без удовлетворения. Кассационную жалобу общества с ограниченной ответственностью «ПромСтройКострукция» на решение Арбитражного суда Тверской области от 16.03.2021, постановление Четырнадцатого арбитражного апелляционного суда от 05.07.2021 и постановление Арбитражного суда Северо-Западного округа от 13.10.2021 по делу № А66-5986/2019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