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Арбитражного суда Камчатского края от 16.04.2021, оставленным без изменения постановлением Пятого арбитражного апелляционного суда от 01.06.2021 и постановлением Арбитражного суда Дальневосточного округа от 06.08.2021, заявленные требования удовлетворены, учреждение привлечено к административной ответственности, предусмотренной частью 4 статьи 14.1 КоАП РФ, и ему назначено наказание в виде административного штрафа в размере 100 000 рублей. Учреждение обратилось в Верховный Суд Российской Федерации с кассационной жалобой на указанные судебные акты. До рассмотрения кассационной жалобы по существу учреждение подало в Верховный Суд Российской Федерации ходатайство о возвращении кассационной жалобы, в котором указало, что утратило интерес в рассмотрении по существу его кассационной жалобы. Согласно пункту 4 части 1 статьи 291.5 Арбитражного процессуального кодекса Российской Федерации кассационные жалоба, представление возвращаются без рассмотрения по существу, если поступило ходатайство о возвращении или об отзыве кассационных жалобы, представления. Из материалов кассационного производства не усматривается, что отказ учреждения от кассационной жалобы противоречит закону или нарушает права других лиц. С учетом изложенного заявленное учреждением ходатайство подлежит удовлетворению, а кассационная жалоба – возвращению заявителю без рассмотрения по существу. Руководствуясь статьей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муниципального казенного учреждения «Единая дежурно-диспетчерская служба Елизовского муниципального района». Кассационную жалобу муниципального казенного учреждения «Единая дежурно-диспетчерская служба Елизовского муниципального района» о возвращении кассационной жалобы на решение Арбитражного суда Камчатского края от 16.04.2021 по делу № А24-528/2021, постановление Пятого арбитражного апелляционного суда от 01.06.2021 и постановление Арбитражного суда Дальневосточного округа от 06.08.2021 по тому же делу возвратить заявителю без рассмотрения по существу. Судья Верховного СудаРоссийской Федерации А.Г.Першутов Суд: Верховный Суд РФ (подробнее) Судьи дела: Першутов А.Г. (судья) (подробнее) Судебная практика по: Осуществление предпринимательской деятельности без регистрации или без разрешения Судебная практика по применению нормы ст. 14.1.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