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20.08.2020, оставленным без изменения постановлением Первого арбитражного апелляционного суда от 16.12.2020 и постановлением Арбитражного суда Волго-Вятского округа от 09.03.2021, с администрации в пользу общества взыскано 400 000 руб. неосновательного обогащения, 2367 руб. 13 коп. процентов, начисленных с 25.10.2019 по 26.11.2019, с последующим их начислением с 27.11.2019 по день фактической уплаты долга в порядке статьи 395 Гражданского кодекса Российской Федерации, а также 11 098 руб. в возмещение расходов по уплате государственной пошлины. В удовлетворении требований к министерству отказано. В кассационной жалобе, поданной в Верховный Суд Российской Федерации, администрация, ссылаясь на нарушение судами норм материального права, просит отменить указанные судебные акты и принять по делу новый судебный акт об отказе в удовлетворении заявленных к ней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материалов дела и доводов кассационной жалобы не установлено. Суды первой и апелляционной инстанций, руководствуясь статьями 42 , 130 Конституции Российской Федерации, статьями 8 , 395 , 1102 , 1104 , 1107 Гражданского кодекса Российской Федерации, статьями 11 , 12 , 13 , 42 Земельного кодекса Российской Федерации, статьями 6, 8, 13 Федерального закона от 24.06.1998 № 89-ФЗ «Об отходах производства и потребления», статьей 22 Федерального закона от 30.03.1999 № 52-ФЗ «О санитарно-эпидемиологическом благополучии населения», статьей 3.3 Федерального закона от 25.10.2001 № 137-ФЗ «О введении в действие Земельного кодекса Российской Федерации», статьями 3, 5, 7, 11, 51 Федерального закона от 10.01.2002 № 7-ФЗ «Об охране окружающей среды», статьями 14, 15, 16 Федерального закона от 06.10.2003 № 131-ФЗ «Об общих принципах организации местного самоуправления в Российской Федерации», пунктами 16, 17, 18 Правил обращения с твердыми коммунальными отходами, утвержденными постановлением Правительства Российской Федерации от 12.11.2016 № 1156 «Об обращении с твердыми коммунальными отходами и внесения изменений в постановление Правительства Российской Федерации от 25.08.2008 № 641», пунктами 4.13, 7.8 Межгосударственного стандарта ГОСТ 30772-2001 «Ресурсосбережение. Обращение с отходами. Термины и определения», введенного в действие постановлением Государственного комитета Российской Федерации по стандартизации и метрологии от 28.12.2001 № 607-ст, пунктом 58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 том, что обязанность по организации устранения несанкционированной свалки твердых коммунальных отходов, размещение которой произошло на спорном участке, лежит на администрации. При таких обстоятельствах, установив, что администрация не обеспечила ликвидацию несанкционированной свалки на спорном участке, соответствующие работы проведены обществом, суды признали обоснованными требования последнего, заявленные к администрации. Суд округа согласился с выводами судов первой и апелляционной инстанций. Изложенные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Нижнего Новгорода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"Нижэкология-НН" (подробнее) Ответчики: Администрация города Нижнего Новгорода (подробнее) Иные лица: МИНИСТЕРСТВО ИМУЩЕСТВЕННЫХ И ЗЕМЕЛЬНЫХ ОТНОШЕНИЙ НИЖЕГОРОДСКОЙ ОБЛАСТИ (подробнее) ПРАВИТЕЛЬСТВО НИЖЕГОРОДСКОЙ ОБЛАСТИ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