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13.10.2021 обратился в Верховный Суд Российской Федерации с жалобой на определение судьи Верховного Суда Российской Федерации от 14.09.2021 № 305-ЭС21-15309, решение Арбитражного суда города Москвы от 28.12.2020, постановление Девятого арбитражного апелляционного суда от 25.02.2021 и постановление Арбитражного суда Московского округа от 07.06.2021 по делу № А40-201588/2020,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гаражно-стояночного кооператива «Восток» о восстановлении пропущенного процессуального срока отказать. Жалобу возвратить заявителю.Судья Верховного СудаРоссийской Федерации М.К. Антонова Суд: Верховный Суд РФ (подробнее) Судьи дела: Антонова М.К. (судья) (подробнее) Последние документы по делу: Определение от 20 октября 2021 г. по делу № А40-201588/2020 Определение от 14 сентября 2021 г. по делу № А40-201588/2020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