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02.10.2020 в удовлетворении заявления отказано. Постановлением Семнадцатого арбитражного апелляционного суда от 24.12.2020 решение суда первой инстанции отменено, заявление предпринимателя удовлетворено. Постановлением Арбитражного суда Уральского округа от 16.04.2021 отменено постановление суда апелляционной инстанции, решение Арбитражного суда Свердловской области от 02.10.2020 оставлено в силе. В кассационной жалобе, поданной в Верховный Суд Российской Федерации, предприниматель просит отменить решение суда первой инстанции 2 и постановление суда округа, ссылаясь на существенное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связи с результатами проведенной налоговым органом выездной налоговой проверки в отношении индивидуального предпринимателя Павлос Г.А. (далее – ИП Павлос Г.А.), налогоплательщик, полагая, что у него отсутствует объект налогообложения единым налогом по УСН за 2015-2016 годы и обязанность по его уплате, обратился в налоговый орган с заявлением о возврате сумм излишне уплаченного единого налога в размере 800 445 рублей. По результатам рассмотрения заявления налогоплательщика инспекцией приняты решения от 03.12.2019 № 3163, от 10.12.2019 № 3204 об отказе в возврате налога по УСН в связи с истечением срока для подачи заявления о возврате. Указанные обстоятельства послужили основанием для обращения предпринимателя в арбитражный суд.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196, 200 Гражданского кодекса Российской Федерации, статей 21, 52, 78, 79 Налогового кодекса Российской Федерации, учитывая правовые позиции, изложенные в определениях Конституционного Суда Российской Федерации от 21.06.2001 № 173-О, от 03.07.2008 № 630-О-П, от 21.12.2011 № 1665-О-О, постановлении Президиума Высшего Арбитражного Суда Российской Федерации от 25.02.2009 № 12882/08, суд первой инстанции пришел к выводу об отсутствии правовых оснований для удовлетворения заявления предпринимателя. Суд исходил из пропуска налогоплательщиком установленного трехгодичного срока на обращение с заявлением о возврате налога. Судом учтено, что налогоплательщик, участвуя в создании схемы по незаконной минимизации налоговых обязательств, умышленно производил уплату налога, при этом обязанность по приведению платежей в соответствие с 3 реальной хозяйственной деятельностью до проведения налоговой проверки не выполнил. Отменяя решение суда первой инстанции и удовлетворяя заявление предпринимателя, суд апелляционной инстанции пришел к выводу о том, что трехлетний срок исковой давности для обращения с заявлением о возврате излишне уплаченной суммы налога не истек, переплата по спорному налогу возникла у заявителя только после доначисления налогов ее контрагенту (ИП Павлос Г.А.) по итогам выездной проверки решением от 18.09.2019. Суд округа не согласился с указанным выводом суда апелляционной инстанции. Учитывая установленные судами обстоятельства, суд кассационной инстанции пришел к выводу о том, что в рассматриваемом случае трехлетний срок на подачу заявления о возврате излишне уплаченного налога исчисляется с момента уплаты заявителем налога, при этом вынесенное инспекцией решение в отношении контрагента предпринимателя не повлияло на порядок исчисления срока, поскольку заявитель знал, что отношения в рамках заключенного с контрагентом агентского договора в действительности таковыми не являются. Доводы налогоплательщика относительно выводов судов не свидетельствуют о неправильном применении ими норм материального и процессуального права, повлиявшем на исход дела или допущенной судебной ошибке.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Рейзих Марине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