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Каменск-Уральский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309-ЭС21-18442 ОПРЕДЕЛЕНИ Е г. Москва 20 октября 2021 г. Судья Верховного Суда Российской Федерации Антонова М.К., изучив кассационную жалобу общества с ограниченной ответственностью «Управляющая компания «Теплокомплекс» (далее – общество) на решение Арбитражного суда Свердловской области от 25.11.2020, постановление Семнадцатого арбитражного апелляционного суда от 11.03.2021 и постановление Арбитражного суда Уральского округа от 23.06.2021 по делу № А60-32637/2020 по иску общества к муниципальному образованию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25.11.2020, оставленным без изменения постановлениями Семнадцатого арбитражного апелляционного суда от 11.03.2021 и Арбитражного суда Уральского округа от 23.06.2021, в удовлетворении иска отказано. 2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(концессионер) и муниципальным образованием город Каменск-Уральский в лице комитета (концедент) заключено концессионное соглашение на обеспечение проектирования, создания и (или) реконструкции, ввода в эксплуатацию и эксплуатацию недвижимого и технологически связанного с ним движимого имущества объектов теплоснабжения и горячего водоснабжения, находящихся в муниципальной собственности муниципального образования город Каменск-Уральский; на передачу тепловой энергии потребителям с использованием объекта соглашения и имущества, принадлежащего концеденту на праве собственности. В обоснование иска общество указало на необоснованное оставление комитетом без удовлетворения обращений с просьбой возместить объем недополученной валовой выручки либо принять меры, обеспечивающие окупаемость инвестиций концессионера и получение им необходимой валовой выручки в объеме, определенном концессионным соглашением, для соблюдения его условий. Исследовав и оценив представленные в материалы дела доказательства, в том числе условия концессионного соглашения, суды, руководствуясь положениями статей 15, 16, 1069 Гражданского кодекса Российской Федерации, статей 78, 79 Бюджетного кодекса Российской Федерации, Федерального закона от 21.07.2005 № 115-ФЗ «О концессионных соглашениях», Федерального закона от 27.07.2010 № 190-ФЗ «О теплоснабжении», постановлением Правительства Российской Федерации от 01.07.2014 № 603 «О порядке расчета размера возмещения организациям, осуществляющим регулируемые виды деятельности в сферах коммунального комплекса, электроэнергетики, теплоснабжения, водоснабжения, водоотведения, недополученных доходов, связанных с осуществлением ими регулируемых видов деятельности, за счет средств бюджетов бюджетной 3 системы Российской Федерации и определения размера компенсации за счет средств федерального бюджета расходов бюджета субъекта Российской Федерации или местного бюджета, возникших в результате возмещения недополученных доходов», пришли к выводу об отсутствии оснований для удовлетворения иска. Судебные инстанции исходили из того, что недополученные концессионером доходы от регулируемой деятельности не могут быть отнесены к убыткам, поскольку они являются последствием предпринимательского риска и не должны перекладываться на другую сторону соглашения, а их возмещение может быть осуществлено путем предоставления субсидий или осуществления бюджетных инвестиций в форме капитальных вложений в объекты соглашений. При исследовании обстоятельств дела установлено, что изменений долгосрочных тарифов в сфере теплоснабжения, необходимой валовой выручки теплоснабжающих организаций, долгосрочных параметров государственного регулирования цен (тарифов) в сфере теплоснабжения на уровне субъекта Российской Федерации (а равно на ином уровне), необходимых для возникновения у общества права на получение компенсации, не принималось (тарифные решения государственного тарифного органа, а также показатели необходимой валовой выручки истца ни каким-либо органом государственной или муниципальной власти, ни тарифным органом не менялись).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«Теплокомплекс»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