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10.12.2020, оставленным без изменения постановлениями Семнадцатого арбитражного апелляционного суда от 26.02.2021 и Арбитражного суда Уральского округа от 21.06.2021, в удовлетворении заявленных требований отказано. В кассационной жалобе общество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камеральных налоговых проверок налоговых деклараций по налогу на добычу полезных ископаемых (далее - НДПИ) за апрель 2019, май 2019, июнь 2019, июль 2019 года инспекцией приняты оспариваемые решения о доначислении НДПИ, соответствующих сумм пеней и штрафа. Доначисление оспариваемыми решениями инспекции НДПИ связано с выводом о неверном определении налогоплательщиком вида добытого полезного ископаемого, в связи с чем обществом неверно определена налоговая база по данному налогу.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336 – 340 Налогового кодекса Российской Федерации, Закона Российской Федерации от 21.02.1992 № 2395-1 «О недрах», ГОСТом 8267-93 «Щебень и гравий из плотных горных пород для строительных работ», принимая во внимание правовую позицию Высшего Арбитражного Суда Российской Федерации, изложенную в постановлении Пленума от 18.12.2007 № 64 «О некоторых вопросах, связанных с применением положений Налогового кодекса Российской Федерации о налоге на добычу полезных ископаемых, налоговая база по которым определяется исходя из их стоимости», Конституционного Суда Российской Федерации, изложенную в определениях от 25.06.2019 № 1517-О, от 11.03.2021 № 375-О, суды пришли к выводу о правомерности произведенных инспекцией доначислений соответствующего налога, сумм пени и штрафа. Судебные инстанции исходили из того, что отнесение налоговым органом в своём расчёте к полезному ископаемому строительного камня (щебень), учет его количественного объёма и расчет по этому виду полезного ископаемого стоимости единицы и общей стоимости добытого полезного ископаемого (налоговой базы) с применением цены реализации строительного камня - щебня произведено правомерно. При исследовании обстоятельств дела установлено, что такой вид полезного ископаемого как «камень строительный», добытый обществом, как недропользователем на Груберском месторождении габбро, соответствует ГОСТу 8267-93 и является первичной продукцией разработки Груберского месторождения, первой по своему качеству, соответствующей государственному стандарту; наличие ГОСТа 8267-93 и соответствие ему полезного ископаемого, добываемого налогоплательщиком, исключает необходимость разработки стандарта самим обществом; дробление является операцией по добыче полезных ископаемых. Кроме того, суды пришли к выводу о том, что отсев, как продукт дробления щебня является продуктом его переработки и не может являться добываемым полезным ископаемым, поскольку способом его получения является дробление строительного камня (щебня), а не фактическая добыча (извлечение) из недр, учитывая условия разработки северного участка Груберского месторождения габбро. При указанных обстоятельствах доводы налогоплательщика относительно выводов судов не свидетельствуют о неправильном применении ими норм материального и процессуального права, повлиявшем на исход дела или допущенной судебной ошибке, основаны на неверном толковании положений законодательства и поэтому не могут служить основанием для отмены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«Груберский щебеночный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"БЮРО ЭКСПЕРТИЗ И ПРОЕКТНЫХ РЕШЕНИЙ" (подробнее) ООО "ГРУБЕРСКИЙ ЩЕБЕНОЧНЫЙ ЗАВОД" (подробнее) Ответчики: Межрайонная инспекция Федеральной налоговой службы №31 по Свердловской области (подробнее) Управление Федеральной налоговой службы по Свердловской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