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24.12.2020, оставленным без изменения постановлением Девятого арбитражного апелляционного суда от 05.04.2021, договор купли-продажи квартиры от 15.06.2018, заключенный должником с гражданкой Мирзоян В.Л., признан недействительным, восстановлено право собственности должника на квартиру. Арбитражный суд Московского округа постановлением от 22.06.2021 определение от 24.12.2020 и постановление Девятого арбитражного апелляционного суда от 05.04.2021 оставил без изменения. В кассационной жалобе Мирзоян В.Л. просит об отмене судебных актов, ссылаясь на отсутствие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совершения сделки и установили продажу квартиры в период подозрительности при неравноценном встречном исполнении, поэтому признали оспариваемый договор недействительным в силу пункта 1 статьи 61.2 Федерального закона от 26.10.2002 № 127-ФЗ «О несостоятельности (банкротстве)». Доводы жалобы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Мирзоян В.Л.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