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13.01.2021, оставленным без изменения постановлением Одиннадцатого арбитражного апелляционного суда от 08.04.2021 и постановлением Арбитражного суда Поволжского округа от 16.06.2021, в удовлетворении заявления отказано. В кассационной жалобе гражданин Кварацхелия Г.Т. просит об отмене судебных актов, ссылаясь на нарушения процедуры проведения торгов, которые повлияли на их результаты.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размер задатка в размере 20% от начальной продажной цены, начальная продажная цена залогового имущества и условия его реализации соответствуют требованиям пункта 8 статьи 110, статьям 138, 213.26 Федерального закона от 26.10.2002 № 127-ФЗ «О несостоятельности (банкротстве)» и заявленные в связи с ними обстоятельства не влияют на результат торгов.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Кварацхелия Г.Т.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