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АКБ «Легион» (акционерное общество, далее – банк, должник) его конкурсный управляющий обратился в Арбитражный суд города Москвы с заявлением о признании недействительными договора от 27.10.2016 № 14/2016 уступки требования (цессии) по нескольким кредитным договорам и дополнительного соглашения № 1 к нему, заключенного между должником и обществом с ограниченной ответственностью «ЦЗ Инвест» (далее – общество) на сумму 350 000 000 руб.; договора от 13.03.2017 № 04/17 уступки требования (цессии), заключенного между обществом и Корольковым М.М.; договора уступки требования (цессии) от 13.03.2017, заключенного между должником и обществом; кредитного договора от 13.03.2017 № 15-17-кф, заключенного между должником и Корольковым М.М.; погашения задолженности общества по кредитному договору от 27.10.2016 № 27/16-КЛ в размере 350 000 000 руб., и применении последствий признания сделок недействительными. При новом рассмотрении определением суда первой инстанции от 09.12.2020, оставленным без изменения постановлениями судов апелляционной инстанции от 20.02.2021 и округа от 17.06.2021, заявление удовлетворено. 2 В кассационной жалобе, поданной в Верховный Суд Российской Федерации, общество, ссылаясь на существенные нарушения судами норм права, просит отменить принятые по обособленному спору судебные акты и направить спор на новое рассмотрение в суд первой инстанции в ином составе суда.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Разрешая спор, суды первой и апелляционной инстанций, с выводами которых согласился суд округа, оценили представленные по делу доказательства и, руководствуясь статьей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условий, необходимых для признания оспариваемых сделок недействительными, поскольку последние заключены на условиях в худшую для должника сторону и в результате их совершения был причинен вред имущественным правам кредиторов, представлено неравноценное встречное обеспечение. В частности, цены сделок значительно отличались от размера требований, существовавших на момент заключения договоров, должником были утрачены права на получение процентов, утрачены права по договорам, обеспечивающим обязательства должников, а также обязательства обществом были исполнены за счет кредитных средств, выданных банком. Кроме того, суды посчитали возможным применить статью 10 Гражданского кодекса Российской Федерации и сделали вывод о том, что оспариваемые договоры совершены со злоупотреблением права. Возражения, в том числе касающиеся исполнения обществом «Цемент» обязательств по кредитным договорам перед Корольковым М.М. были предметом рассмотрения судов и получили соответствующую правовую оценку. Доводы жалобы не свидетельствуют о неправильном применении судами норм права, сводятся к переоценке доказательств и установлению иных обстоятельств по обособленному спору,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Е.С. Корнелюк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