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спора решением Арбитражного суда Республики Башкортостан от 29.01.2021 в удовлетворении заявления отказано. Постановлением Восемнадцатого арбитражного апелляционного суда от 05.04.2021 решение суда первой инстанции отменено, заявленное обществом требование удовлетворено. Постановлением Арбитражного суда Уральского округа от 22.07.2021 постановление суда апелляционной инстанции отменено, решение Арбитражного суда Республики Башкортостан от 29.01.2021 оставлено в силе. В кассационной жалобе, поданной в Верховный Суд Российской Федерации, общество просит отменить решение суда первой инстанции и постановление суда округа, ссылаясь на существенное нарушение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проверки общества за период 2015-2017 годы инспекцией вынесено оспариваемое решение, которым налогоплательщику, в частности, доначислен налог на добычу полезных ископаемых (далее - НДПИ) в размере 1 033 186 рублей, начислены соответствующие суммы пени и штраф. Доначисление оспариваемым решением инспекции НДПИ связано с выводом о занижении обществом налоговой базы по НДПИ в связи с неверным определением стоимости добытой окисленной золотосодержащей руды. Налоговый орган указал, что при реализации в рассматриваемый период руды, цена которой была сформирована исходя из учетной цены на аффинированные драгоценные металлы, установленной ЦБ РФ, и количества содержания в данной руде химически чистого золота и серебра (с учетом коэффициента извлечения), то есть, выручка получена налогоплательщиком от реализации руды с учетом химически чистого металла, находящегося в ней (без учета расходов по аффинажу, который не осуществлялся). Решением Управления Федеральной налоговой службы по Республике Башкортостан 13.06.2019 № 144/17 решение инспекции в оспариваемой части оставлено без изменения.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338, 339, 340 Налогового кодекса Российской Федерации, Федерального закона от 26.03.1998 № 41-ФЗ «О драгоценных металлах и драгоценных камнях», Порядком совершения операций с минеральным сырьем, содержащим драгоценные металлы, до аффинажа, утвержденным постановлением Правительства Российской Федерации от 01.12.1998 № 1419, принимая во внимание учетную политику налогоплательщика, суд первой инстанции пришел к выводу о соответствии решения инспекции требованиям налогового законодательства, признав правомерным произведенный налоговым органом расчет налогооблагаемой базы по НДПИ за проверяемый период исходя из учетной цены на аффинированные драгоценные металлы, установленной ЦБ РФ, и количества 3 содержания в данной руде химически чистого золота и серебра (с учетом коэффициента извлечения), без учета расходов по аффинажу. Суд первой инстанции исходил из того, что в проверяемом налоговом периоде обществом реализована партия руды, являющаяся минеральным сырьем, содержащим драгоценные металлы (золото, серебро), при этом расчет цены партии руды был произведен налогоплательщиком с учетом количества извлекаемого золота и серебра в партии руды и цены за 1 грамм химически чистого золота (серебра) с учетом цен мирового рынка на дату заключения договора. Принимая во внимание изложенное, суд пришел к выводу о формировании у налогоплательщика цены реализации химически чистого металла (золота, серебра), которая и подлежала применению при определении налогооблагаемой базы по НДПИ, тогда как общество при оценке стоимости единицы добытого полезного ископаемого за 2017 год необоснованно применило цены реализации химически чистого металла (золота, серебра), сложившиеся в 2013 году. Отменяя решение суда первой инстанции и удовлетворяя заявленное требование, суд апелляционной инстанции пришел к выводу о правомерном использовании налогоплательщиком для целей исчисления НДПИ цены реализации чистого металла в слитках, имевшей место в предыдущих налоговых периодах (2013- 2104 годы). При этом апелляционный суд отметил, что добытая руда не является полезным ископаемым в смысле статьи 337 Налогового кодекса Российской Федерации ввиду несоответствия ее какому-либо стандарту, а произведенную налогоплательщиком в 2017 году реализацию руды нельзя признать реализацией драгоценных металлов. Суд округа не согласился с указанным выводом суда апелляционной инстанции. Принимая во внимание условия заключенных обществом с третьими лицами договоров, предметом которых определена золотосодержащая руда как минеральное сырье, содержащее золото и серебро в определенных количествах, а цена товара установлена исходя из цены 1 грамма драгоценного металла, суд кассационной инстанции пришел к выводу о том, что в проверяемом периоде налогоплательщиком были добыты и реализованы драгоценные металлы, содержащиеся в окисленной руде. Кроме того, суд округа отметил, что расчет налога, примененный налогоплательщиком, ведет к нарушению принципа экономической обоснованности налогообложения, указав, что получая выручку за реализованные по спорным договорам драгоценные металлы из расчета действующих цен золота и серебра, установленных ЦБ РФ и Лондонской биржей на дату реализации соответствующей руды (2017), и, определяя налоговую базу по НДПИ на основании цен реализации драгоценных металлов, имевших место в 2013-2014 годах, налогоплательщик допустил неполную уплату налога в оспариваемой сумме ввиду исчисления НДПИ по цене драгоценных металлов ранних периодов без учета реальных котировок на 4 золото и серебро, указанных в договорах на поставку руды, с учетом которых недропользователем была получена фактическая выручка.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«Семеновский рудник»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