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14.10.2021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Уральского округа от 05.08.2021, срок на обжалование которого истек 05.10.2021. Обратившись с кассационной жалобой 14.10.2021,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заявитель ссылается на непредоставление Арбитражным судом Свердловской области возможности ознакомления с материалами дела.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С полным текстом последнего обжалуемого судебного акта - постановления Арбитражного суда Уральского округа от 05.08.2021 заявитель мог ознакомиться 06.08.2021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«Немезида инвест» в удовлетворении ходатайства о восстановлении пропущенного процессуального срока. Кассационную жалобу на решение Арбитражного суда Свердловской области от 08.02.2021, постановление Семнадцатого арбитражного апелляционного суда от 29.04.2021 и постановление Арбитражного суда Уральского округа от 05.08.2021 по делу № А60-51048/2020 возвратить заявителю. Судья Верховного СудаРоссийской Федерации М.К. Антонова Суд: Верховный Суд РФ (подробнее) Истцы: ООО НЕМЕЗИДА ИНВЕСТ (подробнее) Ответчики: УГАН НОТБ УФО Ространснадзор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