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24.07.2020, оставленным без изменения постановлением Одиннадцатого арбитражного апелляционного суда от 15.09.2020, в иске отказано. Постановлением Арбитражного суда Поволжского округа от 09.12.2020 указанные судебные акты отменены, дело направлено на новое рассмотрение в арбитражный суд первой инстанции. В кассационной жалобе, поданной в Судебную коллегию по экономическим спорам Верховного Суда Российской Федерации, заявитель, выражая несогласие с постановлением от 09.12.2020, просил пересмотреть его в порядке кассационного производства, ссылаясь на его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Постановление от 09.12.2020 арбитражным судом кассационной инстанции принято в соответствии с полномочиями, предусмотренными статьей 287 Кодекса. Установленные статьей 286 Кодекса пределы рассмотрения дела в данной инстанции арбитражного суда не нарушены. Отмена судебных актов и направление дела на новое рассмотрение обусловлено необходимостью выяснения обстоятельств, имеющих существенное значение для правильного разрешения спора о возмещении убытков лицом, входившим в состав органов юридического лица, на основании норм материального права, подлежащих применению к спорным отношениям, с соблюдением требований Кодекса о всестороннем, полном и объективном исследовании обстоятельств данного спора и оценки доказательств. При новом рассмотрении дела заявитель не лишен возможности изложить свои доводы и представить соответствующие доказательства. С учетом изложенного оснований для пересмотра постановления от 09.12.2020 в Судебной коллегии по экономическим спорам Верховного Суда Российской Федерации в порядке кассационного производства не имеется.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"МЭЛТ ЗАКАМЬЕ", г.Казань (подробнее) Ответчики: Осипов Сергей Вениаминович, РТ, г. Казань (подробнее) Иные лица: Межрайонная инспекция Федеральной налоговой службы №14 по Республике Татарстан, г.Казань (подробнее) Одиннадцатый Арбитражный апелляционный суд (подробнее) ООО "АСБИС" (подробнее) ООО "ТЕХНОДЕКОР" (подробнее) Отдел адресно-справочной службы УФМС России по РТ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