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30.06.2020, заявленное требование удовлетворено. Постановлением Девятнадцатого арбитражного апелляционного суда от 19.02.2021, оставленным без изменения постановлением Арбитражного суда Центрального округа от 16.06.2021, решение суда отменено в части признания незаконным решения инспекции по доначислению налога на добавленную стоимость (далее - НДС) в сумме 292 476 рублей, пени в сумме 64 002 рублей, налога на прибыль в размере 321 213 рублей 60 копеек, пени в сумме 72 850 рублей 50 копеек. В остальной части решение суда оставлено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апелляционного суда и суда округа в части 2 отказа в удовлетворении требования и в указанной части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в отношении общества проведена выездная налоговая проверка за период с 2013 по 2015 годы, по результатам составлен акт от 02.10.2017 № 9/13 и принято решение от 17.01.2018 № 2, которым доначислено 7 312 239 рублей НДС, 1 721 974 рубля налога на прибыль, соответствующие пени и штрафы. Основанием для доначисления налогов послужили выводы налогового органа о неправомерном применении обществом налоговых вычетов по НДС и включении в состав расходов при исчислении налога на прибыль затрат по хозяйственным операциям с ООО «Дебют» и ООО «АВСсервис». Кроме того, инспекцией установлено, что налогоплательщиком применена схема минимизации налоговых обязательств путем «дробления бизнеса» и распределения между ЗАО «ЗМВ» и ЗАО «Ваша вода». Решением управления от 28.04.2018 № 71 решение инспекции отменено по эпизоду, связанному с «дроблением бизнеса» через взаимозависимую организацию ЗАО «Ваша Вода», в остальной части оставлено без изменения. На основании решения управления налоговым органом произведен перерасчет налоговых обязательств общества. Не согласившись с решением инспекции в редакции решения управления, общество обратилось в арбитражный суд. Удовлетворяя заявление, суд первой инстанции пришел к выводу о недоказанности налоговым органом согласованности действий общества с ООО «Дебют» и ООО «АВСсервис», направленных, по мнению налогового органа, исключительно на необоснованное получение налоговой выгоды, указав, что спорный товар (трубопровод) получен заявителем, транспортные услуги фактически оказаны. Частично отменяя решение суда, суд апелляционной инстанции, руководствуясь положениями Налогового кодекса Российской Федерации,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3 налоговой выгоды», пришел к выводу о том, что решение инспекции по эпизодам, связанным с доначислением налога на прибыль и НДС по хозяйственным операциям с ООО «Дебют» и ООО «АВСсервис» соответствует положениям действующего законодательства и не нарушает права и законные интересы заявителя, с чем согласился суд округа. Судебные инстанции указали, что обществом не представлено доказательств того, что спорные хозяйственные операции осуществлены с указанными контрагентами, действия налогоплательщика направлены на получение необоснованной налоговой выгоды. Так, основной вид деятельности ООО «Дебют» в области права, контрагент не осуществлял поставку товара (трубопровода), зарегистрирован за пять дней до заключения сделки, не располагал необходимыми ресурсами для осуществления хозяйственной деятельности. Кроме того, данная сделка не отражена ООО «Дебют» в учете, обществом не представлено доказательств проявления должной осмотрительности при заключении сделки. В отношении ООО «АВСсервис» установлено, что указанная организация также не обладает необходимыми ресурсами, в качестве руководителя выступало физическое лицо, не осуществлявшее финансово-хозяйственную деятельность и не подписывавшее документы от имени данной организации; фактически транспортные услуги оказаны предпринимателями с использованием принадлежащих им транспортных средств, находящимися на специальном налоговом режиме, не предполагающим уплату НДС.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заявителя, изложенные в жалобе, являлись предметом рассмотрения судов, сводятся к несогласию с их выводами,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«Завод минеральных 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