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14.09.2017 требования частной компании с ограниченной ответственностью «System Capital Management Ltd» (далее – компания) в размере 446 972 681 рубль, из них 259 082 242 рубля – пени, признаны обоснованными и включены в реестр требований кредиторов должника (далее – реестр), в отношении последнего введена процедура наблюдения. Не согласившись с данным определением, индивидуальный предприниматель Слабых Игорь Игоревич (далее – предприниматель) обратился в суд с апелляционной жалобой. Определением Девятого арбитражного апелляционного суда от 14.04.2021 апелляционная жалоба возвращена заявителю на основании пункта 3 части 1 статьи 264 Арбитражного процессуального кодекса Российской Федерации. Постановлением Арбитражного суда Московского округа от 28.06.2021 вышеуказанное определение апелляционного суда отменено, вопрос принятия апелляционной жалобы предпринимателя направлен в Девятый арбитражный апелляционный суд. 2 В кассационной жалобе, поданной в Верховный Суд Российской Федерации, заявитель просит отменить постановление суда кассационной инстанции, оставить в силе определение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апелляционной инстанции, суд округа, руководствуясь разъяснениями, изложенными в абзаце четвёртом пункта 30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в пункте 30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оно принято с нарушением норм процессуального права, в связи с чем направил вопрос о принятии поданной им апелляционный жалобы в апелляционный суд.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Кроме того, как следует из размещенной на официальном сайте Картотеки арбитражных дел (http://kad.arbitr.ru/) информации о движении настоящего дела № А40-22361/2017, определением Девятого арбитражного апелляционного суда от 07.09.2021 производство по апелляционной жалобе предпринимателя на определение суда первой инстанции от 14.09.2017 приостановлено по ходатайству компании до вступления в законную силу судебного акта, принятого по результатам рассмотрения обоснованности заявления о включении его требования в реестр. В этой связи, права заявителя нельзя признать нарушенными действием обжалуемого им постановления суда округа.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«Безопасность границ» Романчеву Роману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