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обосновывает ходатайство об отсрочке уплаты государственной пошлины сложным имущественным положением.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и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Документы, отражающие имущественное положение, общество не представило, поэтому ходатайство об отсрочке уплаты государственной пошлины удовлетворению не подлежит. Учитывая,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 требования к оформлению кассационной жалобы считаются не соблюденными и жалоба подлежит возврату. Руководствуясь статьей 184 , пунктом 1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«Траст Металл» в удовлетворении ходатайства о предоставлении отсрочки уплаты государственной пошлины за подачу кассационной жалобы на постановление Арбитражного суда Северо-Кавказского округа от 11.12.2019 по делу № А01-891/2018 Арбитражного суда Республики Адыгея. Возвратить обществу с ограниченной ответственностью «Траст Металл» кассационную жалобу. Судья Верховного Суда Российской Федерации Н.А. Ксенофонтова Суд: Верховный Суд РФ (подробнее) Истцы: ФГУП "Машиностроительный завод Ф.Э. Дзержинского" (подробнее) Ответчики: ООО "Траст Металл" (подробнее) Судьи дела: Ксенофонтова Н.А. (судья) (подробнее) Последние документы по делу: Определение от 14 октября 2021 г. по делу № А01-891/2018 Определение от 17 февраля 2020 г. по делу № А01-891/2018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