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29.01.2021, оставленным без изменения постановлением Восемнадцатого арбитражного 2 апелляционного суда от 08.04.2021, в удовлетворении заявленного требования отказано. Постановлением Арбитражного суда Уральского округа от 28.07.2021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расчетов с иностранным гражданином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3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валютным законодательством определен исчерпывающий перечень случаев, при которых юридические лица - резиденты могут осуществлять расчеты с физическими лицами - нерезидентами в наличной иностранной валюте и валюте Российской Федерации без использования банковских счетов в уполномоченных банках, рассматриваемый случай к таким исключениям не относится. Суды признали, что процедура привлечения к административной ответственности не нарушена, вина общества установлена. Оснований для применения положений статей 2.9, 4.1.1 Кодекса Российской Федерации об административных правонарушениях не выявлено.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