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Виноградова Н.Н. обратилась в арбитражный суд с заявлением о признании ничтожными односторонних актов выполненных работ, составленных обществом с ограниченной ответственностью «КИТ» (подрядчиком) по договору субподряда от 16.07.2015 № 16И/2015 (по объекту Уральская, 77) на общую сумму 30 949 111,03 руб.; по договору субподряда от 17.08.2015 № 17И/2015 (по объекту Циолковского, 11) на общую сумму 5 893 562,13 руб. применительно положений статей 10, 170 Гражданского кодекса Российской Федерации. Определением арбитражного суда первой инстанции от 20.01.2021, оставленным без изменения постановлениями судов апелляционной инстанции от 23.03.2021 и округа от 15.06.2021, в удовлетворении заявленных требований отказано. В кассационных жалобах, поданных в Верховный Суд Российской Федерации, заявители просят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2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кассационных жалоб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10, 168, 170 Гражданского кодекса Российской Федерации и не усмотрели оснований для вывода о мнимости оспариваемых сделок либо наличия признаков злоупотребления правом при их совершении. При этом судами учтено, что вступившими в законную силу судебными актами арбитражных судов установлены реальность отношений между должником и его контрагентом, а также причины одностороннего подписания актов и необоснованность отказа от их подписания должником. При таких условиях суды отказали в удовлетворении заявленных требований, указав, что инициирование настоящего спора в деле о банкротстве должника направлено на ревизию вступивших в законную силу судебных актов в неустановленном процессуальном законодательстве порядке, с чем впоследствии согласился суд округа. Доводы заявителей кассационных жалоб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